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jc w:val="center"/>
        <w:tblLayout w:type="fixed"/>
        <w:tblLook w:val="04A0" w:firstRow="1" w:lastRow="0" w:firstColumn="1" w:lastColumn="0" w:noHBand="0" w:noVBand="1"/>
      </w:tblPr>
      <w:tblGrid>
        <w:gridCol w:w="1260"/>
        <w:gridCol w:w="6930"/>
        <w:gridCol w:w="1170"/>
      </w:tblGrid>
      <w:tr w:rsidR="00B8698A" w:rsidRPr="0035294D" w:rsidTr="00E141C0">
        <w:trPr>
          <w:jc w:val="center"/>
        </w:trPr>
        <w:tc>
          <w:tcPr>
            <w:tcW w:w="1260" w:type="dxa"/>
            <w:tcBorders>
              <w:top w:val="single" w:sz="4" w:space="0" w:color="auto"/>
              <w:bottom w:val="single" w:sz="4" w:space="0" w:color="auto"/>
            </w:tcBorders>
            <w:shd w:val="clear" w:color="auto" w:fill="auto"/>
            <w:vAlign w:val="center"/>
          </w:tcPr>
          <w:p w:rsidR="00B8698A" w:rsidRPr="0035294D" w:rsidRDefault="00B8698A" w:rsidP="000754AD">
            <w:pPr>
              <w:pStyle w:val="BasicParagraph"/>
              <w:spacing w:line="240" w:lineRule="auto"/>
              <w:jc w:val="right"/>
              <w:rPr>
                <w:rFonts w:ascii="Times New Roman" w:hAnsi="Times New Roman" w:cs="Times New Roman"/>
                <w:b/>
                <w:bCs/>
                <w:lang w:val="id-ID"/>
              </w:rPr>
            </w:pPr>
            <w:r w:rsidRPr="0035294D">
              <w:rPr>
                <w:rFonts w:ascii="Times New Roman" w:hAnsi="Times New Roman" w:cs="Times New Roman"/>
                <w:b/>
                <w:bCs/>
                <w:noProof/>
                <w:lang w:val="en-US"/>
              </w:rPr>
              <w:drawing>
                <wp:inline distT="0" distB="0" distL="0" distR="0" wp14:anchorId="626FF1E8" wp14:editId="7BA04D6F">
                  <wp:extent cx="609600" cy="866775"/>
                  <wp:effectExtent l="0" t="0" r="0" b="9525"/>
                  <wp:docPr id="2" name="Picture 2" descr="logi j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 jra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866775"/>
                          </a:xfrm>
                          <a:prstGeom prst="rect">
                            <a:avLst/>
                          </a:prstGeom>
                          <a:noFill/>
                          <a:ln>
                            <a:noFill/>
                          </a:ln>
                        </pic:spPr>
                      </pic:pic>
                    </a:graphicData>
                  </a:graphic>
                </wp:inline>
              </w:drawing>
            </w:r>
          </w:p>
        </w:tc>
        <w:tc>
          <w:tcPr>
            <w:tcW w:w="6930" w:type="dxa"/>
            <w:tcBorders>
              <w:top w:val="single" w:sz="4" w:space="0" w:color="auto"/>
              <w:bottom w:val="single" w:sz="4" w:space="0" w:color="auto"/>
            </w:tcBorders>
            <w:shd w:val="clear" w:color="auto" w:fill="C6D9F1"/>
          </w:tcPr>
          <w:p w:rsidR="00B8698A" w:rsidRPr="0035294D" w:rsidRDefault="00B8698A" w:rsidP="000754AD">
            <w:pPr>
              <w:pStyle w:val="BasicParagraph"/>
              <w:spacing w:line="240" w:lineRule="auto"/>
              <w:jc w:val="center"/>
              <w:rPr>
                <w:rFonts w:ascii="Times New Roman" w:hAnsi="Times New Roman" w:cs="Times New Roman"/>
                <w:sz w:val="8"/>
                <w:szCs w:val="16"/>
                <w:lang w:val="id-ID"/>
              </w:rPr>
            </w:pPr>
          </w:p>
          <w:p w:rsidR="002667C6" w:rsidRPr="0035294D" w:rsidRDefault="002667C6" w:rsidP="002667C6">
            <w:pPr>
              <w:pStyle w:val="BasicParagraph"/>
              <w:spacing w:line="360" w:lineRule="auto"/>
              <w:jc w:val="center"/>
              <w:rPr>
                <w:rFonts w:ascii="Times New Roman" w:hAnsi="Times New Roman" w:cs="Times New Roman"/>
                <w:bCs/>
                <w:lang w:val="id-ID"/>
              </w:rPr>
            </w:pPr>
            <w:r w:rsidRPr="0035294D">
              <w:rPr>
                <w:rFonts w:ascii="Times New Roman" w:hAnsi="Times New Roman" w:cs="Times New Roman"/>
                <w:bCs/>
                <w:lang w:val="id-ID"/>
              </w:rPr>
              <w:t>Published every April, August and December</w:t>
            </w:r>
          </w:p>
          <w:p w:rsidR="002667C6" w:rsidRPr="0035294D" w:rsidRDefault="002667C6" w:rsidP="002667C6">
            <w:pPr>
              <w:pStyle w:val="BasicParagraph"/>
              <w:spacing w:line="360" w:lineRule="auto"/>
              <w:ind w:left="-84"/>
              <w:jc w:val="center"/>
              <w:rPr>
                <w:rFonts w:ascii="Times New Roman" w:hAnsi="Times New Roman" w:cs="Times New Roman"/>
                <w:b/>
                <w:bCs/>
                <w:sz w:val="32"/>
                <w:szCs w:val="32"/>
                <w:lang w:val="id-ID"/>
              </w:rPr>
            </w:pPr>
            <w:r w:rsidRPr="0035294D">
              <w:rPr>
                <w:rFonts w:ascii="Times New Roman" w:hAnsi="Times New Roman" w:cs="Times New Roman"/>
                <w:b/>
                <w:bCs/>
                <w:sz w:val="32"/>
                <w:szCs w:val="32"/>
                <w:lang w:val="id-ID"/>
              </w:rPr>
              <w:t>JURNAL RISET AKUNTANSI &amp; KEUANGAN</w:t>
            </w:r>
          </w:p>
          <w:p w:rsidR="00B8698A" w:rsidRPr="0035294D" w:rsidRDefault="002667C6" w:rsidP="002667C6">
            <w:pPr>
              <w:pStyle w:val="BasicParagraph"/>
              <w:spacing w:line="360" w:lineRule="auto"/>
              <w:ind w:left="-84"/>
              <w:jc w:val="center"/>
              <w:rPr>
                <w:rFonts w:ascii="Times New Roman" w:hAnsi="Times New Roman" w:cs="Times New Roman"/>
                <w:bCs/>
                <w:sz w:val="18"/>
                <w:szCs w:val="18"/>
                <w:lang w:val="id-ID"/>
              </w:rPr>
            </w:pPr>
            <w:r w:rsidRPr="0035294D">
              <w:rPr>
                <w:rFonts w:ascii="Times New Roman" w:hAnsi="Times New Roman" w:cs="Times New Roman"/>
                <w:sz w:val="18"/>
                <w:szCs w:val="18"/>
                <w:lang w:val="id-ID"/>
              </w:rPr>
              <w:t>ISSN:2541-061X (Online). ISSN:2338-1507(Print). http://ejournal.upi.edu/index.php/JRAK</w:t>
            </w:r>
          </w:p>
        </w:tc>
        <w:tc>
          <w:tcPr>
            <w:tcW w:w="1170" w:type="dxa"/>
            <w:tcBorders>
              <w:top w:val="single" w:sz="4" w:space="0" w:color="auto"/>
              <w:bottom w:val="single" w:sz="4" w:space="0" w:color="auto"/>
            </w:tcBorders>
            <w:shd w:val="clear" w:color="auto" w:fill="auto"/>
          </w:tcPr>
          <w:p w:rsidR="00B8698A" w:rsidRPr="0035294D" w:rsidRDefault="00B8698A" w:rsidP="000754AD">
            <w:pPr>
              <w:pStyle w:val="BasicParagraph"/>
              <w:spacing w:line="240" w:lineRule="auto"/>
              <w:jc w:val="center"/>
              <w:rPr>
                <w:rFonts w:ascii="Times New Roman" w:hAnsi="Times New Roman" w:cs="Times New Roman"/>
                <w:lang w:val="id-ID"/>
              </w:rPr>
            </w:pPr>
          </w:p>
          <w:p w:rsidR="00B8698A" w:rsidRPr="0035294D" w:rsidRDefault="00B8698A" w:rsidP="000754AD">
            <w:pPr>
              <w:pStyle w:val="BasicParagraph"/>
              <w:spacing w:line="240" w:lineRule="auto"/>
              <w:jc w:val="center"/>
              <w:rPr>
                <w:rFonts w:ascii="Times New Roman" w:hAnsi="Times New Roman" w:cs="Times New Roman"/>
                <w:sz w:val="18"/>
                <w:szCs w:val="18"/>
                <w:lang w:val="id-ID"/>
              </w:rPr>
            </w:pPr>
            <w:r w:rsidRPr="0035294D">
              <w:rPr>
                <w:rFonts w:ascii="Times New Roman" w:hAnsi="Times New Roman" w:cs="Times New Roman"/>
                <w:noProof/>
                <w:lang w:val="en-US"/>
              </w:rPr>
              <w:drawing>
                <wp:inline distT="0" distB="0" distL="0" distR="0" wp14:anchorId="4FC79AB4" wp14:editId="3786BD23">
                  <wp:extent cx="657225" cy="666750"/>
                  <wp:effectExtent l="0" t="0" r="9525" b="0"/>
                  <wp:docPr id="1" name="Picture 1" descr="Image result for logo u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up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666750"/>
                          </a:xfrm>
                          <a:prstGeom prst="rect">
                            <a:avLst/>
                          </a:prstGeom>
                          <a:noFill/>
                          <a:ln>
                            <a:noFill/>
                          </a:ln>
                        </pic:spPr>
                      </pic:pic>
                    </a:graphicData>
                  </a:graphic>
                </wp:inline>
              </w:drawing>
            </w:r>
          </w:p>
        </w:tc>
      </w:tr>
      <w:tr w:rsidR="00E141C0" w:rsidRPr="0035294D" w:rsidTr="00354536">
        <w:trPr>
          <w:jc w:val="center"/>
        </w:trPr>
        <w:tc>
          <w:tcPr>
            <w:tcW w:w="9360" w:type="dxa"/>
            <w:gridSpan w:val="3"/>
            <w:tcBorders>
              <w:top w:val="single" w:sz="4" w:space="0" w:color="auto"/>
              <w:bottom w:val="single" w:sz="4" w:space="0" w:color="auto"/>
            </w:tcBorders>
            <w:shd w:val="clear" w:color="auto" w:fill="auto"/>
            <w:vAlign w:val="center"/>
          </w:tcPr>
          <w:p w:rsidR="00E141C0" w:rsidRPr="0035294D" w:rsidRDefault="00E141C0" w:rsidP="00E141C0">
            <w:pPr>
              <w:pStyle w:val="ListParagraph"/>
              <w:spacing w:after="0" w:line="240" w:lineRule="auto"/>
              <w:ind w:left="0"/>
              <w:jc w:val="center"/>
              <w:rPr>
                <w:rFonts w:ascii="Times New Roman" w:hAnsi="Times New Roman"/>
                <w:b/>
                <w:sz w:val="28"/>
                <w:szCs w:val="28"/>
              </w:rPr>
            </w:pPr>
          </w:p>
          <w:p w:rsidR="003B6370" w:rsidRPr="003B6370" w:rsidRDefault="003B6370" w:rsidP="003B6370">
            <w:pPr>
              <w:pStyle w:val="ListParagraph"/>
              <w:spacing w:line="240" w:lineRule="auto"/>
              <w:ind w:left="0"/>
              <w:jc w:val="center"/>
              <w:rPr>
                <w:rFonts w:ascii="Times New Roman" w:hAnsi="Times New Roman"/>
                <w:b/>
                <w:sz w:val="28"/>
                <w:szCs w:val="24"/>
              </w:rPr>
            </w:pPr>
            <w:r>
              <w:rPr>
                <w:rFonts w:ascii="Times New Roman" w:hAnsi="Times New Roman"/>
                <w:b/>
                <w:sz w:val="28"/>
                <w:szCs w:val="24"/>
              </w:rPr>
              <w:t>P</w:t>
            </w:r>
            <w:r w:rsidRPr="003B6370">
              <w:rPr>
                <w:rFonts w:ascii="Times New Roman" w:hAnsi="Times New Roman"/>
                <w:b/>
                <w:sz w:val="28"/>
                <w:szCs w:val="24"/>
              </w:rPr>
              <w:t xml:space="preserve">engaruh </w:t>
            </w:r>
            <w:r>
              <w:rPr>
                <w:rFonts w:ascii="Times New Roman" w:hAnsi="Times New Roman"/>
                <w:b/>
                <w:sz w:val="28"/>
                <w:szCs w:val="24"/>
              </w:rPr>
              <w:t>Likuiditas, Solvabilitas, P</w:t>
            </w:r>
            <w:r w:rsidRPr="003B6370">
              <w:rPr>
                <w:rFonts w:ascii="Times New Roman" w:hAnsi="Times New Roman"/>
                <w:b/>
                <w:sz w:val="28"/>
                <w:szCs w:val="24"/>
              </w:rPr>
              <w:t>rofitabilitas</w:t>
            </w:r>
            <w:r>
              <w:rPr>
                <w:rFonts w:ascii="Times New Roman" w:hAnsi="Times New Roman"/>
                <w:b/>
                <w:sz w:val="28"/>
                <w:szCs w:val="24"/>
              </w:rPr>
              <w:t xml:space="preserve"> dan Nilai Tukar T</w:t>
            </w:r>
            <w:r w:rsidRPr="003B6370">
              <w:rPr>
                <w:rFonts w:ascii="Times New Roman" w:hAnsi="Times New Roman"/>
                <w:b/>
                <w:sz w:val="28"/>
                <w:szCs w:val="24"/>
              </w:rPr>
              <w:t xml:space="preserve">erhadap </w:t>
            </w:r>
            <w:r>
              <w:rPr>
                <w:rFonts w:ascii="Times New Roman" w:hAnsi="Times New Roman"/>
                <w:b/>
                <w:i/>
                <w:sz w:val="28"/>
                <w:szCs w:val="24"/>
              </w:rPr>
              <w:t>R</w:t>
            </w:r>
            <w:r w:rsidRPr="003B6370">
              <w:rPr>
                <w:rFonts w:ascii="Times New Roman" w:hAnsi="Times New Roman"/>
                <w:b/>
                <w:i/>
                <w:sz w:val="28"/>
                <w:szCs w:val="24"/>
              </w:rPr>
              <w:t>eturn</w:t>
            </w:r>
            <w:r>
              <w:rPr>
                <w:rFonts w:ascii="Times New Roman" w:hAnsi="Times New Roman"/>
                <w:b/>
                <w:sz w:val="28"/>
                <w:szCs w:val="24"/>
              </w:rPr>
              <w:t xml:space="preserve"> S</w:t>
            </w:r>
            <w:r w:rsidRPr="003B6370">
              <w:rPr>
                <w:rFonts w:ascii="Times New Roman" w:hAnsi="Times New Roman"/>
                <w:b/>
                <w:sz w:val="28"/>
                <w:szCs w:val="24"/>
              </w:rPr>
              <w:t>aham</w:t>
            </w:r>
          </w:p>
          <w:p w:rsidR="003B6370" w:rsidRPr="003B6370" w:rsidRDefault="003B6370" w:rsidP="003B6370">
            <w:pPr>
              <w:pStyle w:val="ListParagraph"/>
              <w:spacing w:line="240" w:lineRule="auto"/>
              <w:ind w:left="0"/>
              <w:jc w:val="center"/>
              <w:rPr>
                <w:rFonts w:ascii="Times New Roman" w:hAnsi="Times New Roman"/>
                <w:b/>
                <w:sz w:val="28"/>
                <w:szCs w:val="24"/>
              </w:rPr>
            </w:pPr>
            <w:r w:rsidRPr="003B6370">
              <w:rPr>
                <w:rFonts w:ascii="Times New Roman" w:hAnsi="Times New Roman"/>
                <w:b/>
                <w:sz w:val="28"/>
                <w:szCs w:val="24"/>
              </w:rPr>
              <w:t>(Studi Pada Sektor Pertambangan di BEI tahun 2012-2015)</w:t>
            </w:r>
          </w:p>
          <w:p w:rsidR="003B6370" w:rsidRPr="00E925D3" w:rsidRDefault="003B6370" w:rsidP="003B6370">
            <w:pPr>
              <w:rPr>
                <w:rFonts w:ascii="Times New Roman" w:hAnsi="Times New Roman"/>
                <w:b/>
                <w:sz w:val="28"/>
                <w:szCs w:val="28"/>
              </w:rPr>
            </w:pPr>
          </w:p>
          <w:p w:rsidR="003B6370" w:rsidRPr="00E925D3" w:rsidRDefault="0034397C" w:rsidP="003B6370">
            <w:pPr>
              <w:rPr>
                <w:rFonts w:ascii="Times New Roman" w:hAnsi="Times New Roman"/>
                <w:b/>
                <w:sz w:val="24"/>
                <w:szCs w:val="24"/>
                <w:lang w:val="id-ID"/>
              </w:rPr>
            </w:pPr>
            <w:r>
              <w:rPr>
                <w:rFonts w:ascii="Times New Roman" w:hAnsi="Times New Roman"/>
                <w:b/>
                <w:sz w:val="24"/>
                <w:szCs w:val="24"/>
                <w:lang w:val="id-ID"/>
              </w:rPr>
              <w:t>Ida Farida A.</w:t>
            </w:r>
            <w:r>
              <w:rPr>
                <w:rFonts w:ascii="Times New Roman" w:hAnsi="Times New Roman"/>
                <w:b/>
                <w:sz w:val="24"/>
                <w:szCs w:val="24"/>
                <w:vertAlign w:val="superscript"/>
                <w:lang w:val="id-ID"/>
              </w:rPr>
              <w:t xml:space="preserve"> </w:t>
            </w:r>
            <w:r w:rsidR="003B6370">
              <w:rPr>
                <w:rFonts w:ascii="Times New Roman" w:hAnsi="Times New Roman"/>
                <w:b/>
                <w:sz w:val="24"/>
                <w:szCs w:val="24"/>
                <w:vertAlign w:val="superscript"/>
                <w:lang w:val="id-ID"/>
              </w:rPr>
              <w:t>(1)</w:t>
            </w:r>
            <w:r w:rsidR="003B6370">
              <w:rPr>
                <w:rFonts w:ascii="Times New Roman" w:hAnsi="Times New Roman"/>
                <w:b/>
                <w:sz w:val="24"/>
                <w:szCs w:val="24"/>
                <w:lang w:val="id-ID"/>
              </w:rPr>
              <w:t xml:space="preserve">, </w:t>
            </w:r>
            <w:r w:rsidRPr="00E925D3">
              <w:rPr>
                <w:rFonts w:ascii="Times New Roman" w:hAnsi="Times New Roman"/>
                <w:b/>
                <w:sz w:val="24"/>
                <w:szCs w:val="24"/>
                <w:lang w:val="id-ID"/>
              </w:rPr>
              <w:t xml:space="preserve"> </w:t>
            </w:r>
            <w:r w:rsidRPr="00E925D3">
              <w:rPr>
                <w:rFonts w:ascii="Times New Roman" w:hAnsi="Times New Roman"/>
                <w:b/>
                <w:sz w:val="24"/>
                <w:szCs w:val="24"/>
                <w:lang w:val="id-ID"/>
              </w:rPr>
              <w:t>Mely Camela</w:t>
            </w:r>
            <w:r>
              <w:rPr>
                <w:rFonts w:ascii="Times New Roman" w:hAnsi="Times New Roman"/>
                <w:b/>
                <w:sz w:val="24"/>
                <w:szCs w:val="24"/>
                <w:vertAlign w:val="superscript"/>
                <w:lang w:val="id-ID"/>
              </w:rPr>
              <w:t xml:space="preserve"> </w:t>
            </w:r>
            <w:r w:rsidR="003B6370">
              <w:rPr>
                <w:rFonts w:ascii="Times New Roman" w:hAnsi="Times New Roman"/>
                <w:b/>
                <w:sz w:val="24"/>
                <w:szCs w:val="24"/>
                <w:vertAlign w:val="superscript"/>
                <w:lang w:val="id-ID"/>
              </w:rPr>
              <w:t>(2)</w:t>
            </w:r>
            <w:r w:rsidR="003B6370" w:rsidRPr="00E925D3">
              <w:rPr>
                <w:rFonts w:ascii="Times New Roman" w:hAnsi="Times New Roman"/>
                <w:b/>
                <w:sz w:val="24"/>
                <w:szCs w:val="24"/>
                <w:lang w:val="id-ID"/>
              </w:rPr>
              <w:t xml:space="preserve"> </w:t>
            </w:r>
          </w:p>
          <w:p w:rsidR="0034397C" w:rsidRDefault="0034397C" w:rsidP="003B6370">
            <w:pPr>
              <w:rPr>
                <w:rFonts w:ascii="Times New Roman" w:hAnsi="Times New Roman"/>
                <w:sz w:val="24"/>
                <w:szCs w:val="24"/>
              </w:rPr>
            </w:pPr>
            <w:r>
              <w:rPr>
                <w:rFonts w:ascii="Times New Roman" w:hAnsi="Times New Roman"/>
                <w:sz w:val="24"/>
                <w:szCs w:val="24"/>
              </w:rPr>
              <w:t xml:space="preserve">Program Studi </w:t>
            </w:r>
            <w:r w:rsidR="003B6370" w:rsidRPr="003B6370">
              <w:rPr>
                <w:rFonts w:ascii="Times New Roman" w:hAnsi="Times New Roman"/>
                <w:sz w:val="24"/>
                <w:szCs w:val="24"/>
                <w:lang w:val="id-ID"/>
              </w:rPr>
              <w:t xml:space="preserve">Akuntansi, Fakultas Pendidikan Ekonomi dan Bisnis, </w:t>
            </w:r>
          </w:p>
          <w:p w:rsidR="003B6370" w:rsidRPr="00E925D3" w:rsidRDefault="003B6370" w:rsidP="003B6370">
            <w:pPr>
              <w:rPr>
                <w:rFonts w:ascii="Times New Roman" w:hAnsi="Times New Roman"/>
                <w:b/>
                <w:sz w:val="24"/>
                <w:szCs w:val="24"/>
                <w:lang w:val="id-ID"/>
              </w:rPr>
            </w:pPr>
            <w:r w:rsidRPr="003B6370">
              <w:rPr>
                <w:rFonts w:ascii="Times New Roman" w:hAnsi="Times New Roman"/>
                <w:sz w:val="24"/>
                <w:szCs w:val="24"/>
                <w:lang w:val="id-ID"/>
              </w:rPr>
              <w:t>Universitas Pendidikan Indonesia, Bandung, Indonesia</w:t>
            </w:r>
            <w:r>
              <w:rPr>
                <w:rFonts w:ascii="Times New Roman" w:hAnsi="Times New Roman"/>
                <w:b/>
                <w:sz w:val="24"/>
                <w:szCs w:val="24"/>
                <w:lang w:val="id-ID"/>
              </w:rPr>
              <w:t>.</w:t>
            </w:r>
            <w:r w:rsidRPr="00E925D3">
              <w:rPr>
                <w:rFonts w:ascii="Times New Roman" w:hAnsi="Times New Roman"/>
                <w:b/>
                <w:sz w:val="24"/>
                <w:szCs w:val="24"/>
                <w:lang w:val="id-ID"/>
              </w:rPr>
              <w:t xml:space="preserve"> </w:t>
            </w:r>
          </w:p>
          <w:p w:rsidR="005805CF" w:rsidRPr="0035294D" w:rsidRDefault="005805CF" w:rsidP="00AC4415">
            <w:pPr>
              <w:rPr>
                <w:rFonts w:ascii="Times New Roman" w:eastAsia="MS Mincho" w:hAnsi="Times New Roman"/>
                <w:sz w:val="24"/>
                <w:szCs w:val="24"/>
                <w:lang w:val="id-ID"/>
              </w:rPr>
            </w:pPr>
          </w:p>
        </w:tc>
      </w:tr>
      <w:tr w:rsidR="00E141C0" w:rsidRPr="0035294D" w:rsidTr="00354536">
        <w:trPr>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370" w:rsidRPr="003B6370" w:rsidRDefault="00E141C0" w:rsidP="00354536">
            <w:pPr>
              <w:pStyle w:val="ListParagraph"/>
              <w:spacing w:after="0" w:line="240" w:lineRule="auto"/>
              <w:ind w:left="0"/>
              <w:jc w:val="both"/>
              <w:rPr>
                <w:rFonts w:ascii="Times New Roman" w:eastAsia="Times New Roman" w:hAnsi="Times New Roman"/>
                <w:sz w:val="20"/>
                <w:szCs w:val="20"/>
                <w:lang w:eastAsia="id-ID"/>
              </w:rPr>
            </w:pPr>
            <w:r w:rsidRPr="0035294D">
              <w:rPr>
                <w:rFonts w:ascii="Times New Roman" w:hAnsi="Times New Roman"/>
                <w:b/>
                <w:szCs w:val="20"/>
              </w:rPr>
              <w:t xml:space="preserve">Abstract. </w:t>
            </w:r>
            <w:r w:rsidR="003B6370" w:rsidRPr="003B6370">
              <w:rPr>
                <w:rFonts w:ascii="Times New Roman" w:hAnsi="Times New Roman"/>
                <w:i/>
                <w:sz w:val="20"/>
                <w:szCs w:val="20"/>
              </w:rPr>
              <w:t xml:space="preserve">This study aims to examine and analyze the effect of liquidity, solvency, profitability and exchange rate to the stock return in mining companies listed Indonesia Stock Exchange. The study type in the research is a descriptive and kalusalitas. The sample a using in this study as much as 13 mining companies in Indonesia Stock Exchange in 2012-2015 periods, were slected based on purposive sampling methode. </w:t>
            </w:r>
            <w:r w:rsidR="003B6370" w:rsidRPr="003B6370">
              <w:rPr>
                <w:rFonts w:ascii="Times New Roman" w:eastAsia="Times New Roman" w:hAnsi="Times New Roman"/>
                <w:i/>
                <w:sz w:val="20"/>
                <w:szCs w:val="20"/>
                <w:lang w:eastAsia="id-ID"/>
              </w:rPr>
              <w:t>Methods of data analysis used is regression data panel using Eviews software. The result of the regression testing and test t of this research indicate liquidity and exchange rates positive effect significantly to return shares, negative effect not significant solvency and profitability do not affect positive significantly to stock return</w:t>
            </w:r>
            <w:r w:rsidR="003B6370" w:rsidRPr="003B6370">
              <w:rPr>
                <w:rFonts w:ascii="Times New Roman" w:eastAsia="Times New Roman" w:hAnsi="Times New Roman"/>
                <w:sz w:val="20"/>
                <w:szCs w:val="20"/>
                <w:lang w:eastAsia="id-ID"/>
              </w:rPr>
              <w:t>.</w:t>
            </w:r>
          </w:p>
          <w:p w:rsidR="003B6370" w:rsidRDefault="00E141C0" w:rsidP="003B6370">
            <w:pPr>
              <w:pStyle w:val="ListParagraph"/>
              <w:spacing w:after="0" w:line="240" w:lineRule="auto"/>
              <w:ind w:left="0"/>
              <w:jc w:val="both"/>
              <w:rPr>
                <w:rFonts w:ascii="Arno Pro" w:hAnsi="Arno Pro"/>
                <w:i/>
                <w:iCs/>
                <w:sz w:val="20"/>
                <w:szCs w:val="16"/>
              </w:rPr>
            </w:pPr>
            <w:r w:rsidRPr="0035294D">
              <w:rPr>
                <w:rFonts w:ascii="Times New Roman" w:hAnsi="Times New Roman"/>
                <w:b/>
                <w:sz w:val="20"/>
                <w:szCs w:val="20"/>
              </w:rPr>
              <w:t>Keywords:</w:t>
            </w:r>
            <w:r w:rsidRPr="0035294D">
              <w:rPr>
                <w:rFonts w:ascii="Times New Roman" w:hAnsi="Times New Roman"/>
                <w:b/>
                <w:i/>
                <w:sz w:val="20"/>
                <w:szCs w:val="20"/>
              </w:rPr>
              <w:t xml:space="preserve"> </w:t>
            </w:r>
            <w:r w:rsidR="003B6370">
              <w:rPr>
                <w:rFonts w:ascii="Times New Roman" w:hAnsi="Times New Roman"/>
                <w:i/>
                <w:sz w:val="20"/>
                <w:szCs w:val="16"/>
              </w:rPr>
              <w:t>Exchange R</w:t>
            </w:r>
            <w:r w:rsidR="003B6370" w:rsidRPr="003B6370">
              <w:rPr>
                <w:rFonts w:ascii="Times New Roman" w:hAnsi="Times New Roman"/>
                <w:i/>
                <w:sz w:val="20"/>
                <w:szCs w:val="16"/>
              </w:rPr>
              <w:t xml:space="preserve">ate and </w:t>
            </w:r>
            <w:r w:rsidR="003B6370">
              <w:rPr>
                <w:rFonts w:ascii="Times New Roman" w:hAnsi="Times New Roman"/>
                <w:i/>
                <w:sz w:val="20"/>
                <w:szCs w:val="16"/>
              </w:rPr>
              <w:t>Stock R</w:t>
            </w:r>
            <w:r w:rsidR="003B6370" w:rsidRPr="003B6370">
              <w:rPr>
                <w:rFonts w:ascii="Times New Roman" w:hAnsi="Times New Roman"/>
                <w:i/>
                <w:sz w:val="20"/>
                <w:szCs w:val="16"/>
              </w:rPr>
              <w:t>eturn</w:t>
            </w:r>
            <w:r w:rsidR="003B6370">
              <w:rPr>
                <w:rFonts w:ascii="Times New Roman" w:hAnsi="Times New Roman"/>
                <w:i/>
                <w:sz w:val="20"/>
                <w:szCs w:val="20"/>
              </w:rPr>
              <w:t xml:space="preserve">; </w:t>
            </w:r>
            <w:r w:rsidR="003B6370">
              <w:rPr>
                <w:rFonts w:ascii="Times New Roman" w:hAnsi="Times New Roman"/>
                <w:i/>
                <w:sz w:val="20"/>
                <w:szCs w:val="16"/>
              </w:rPr>
              <w:t>Liquidity; Solvency; P</w:t>
            </w:r>
            <w:r w:rsidR="003B6370" w:rsidRPr="003B6370">
              <w:rPr>
                <w:rFonts w:ascii="Times New Roman" w:hAnsi="Times New Roman"/>
                <w:i/>
                <w:sz w:val="20"/>
                <w:szCs w:val="16"/>
              </w:rPr>
              <w:t>rofitability</w:t>
            </w:r>
            <w:r w:rsidR="003B6370">
              <w:rPr>
                <w:rFonts w:ascii="Arno Pro" w:hAnsi="Arno Pro"/>
                <w:i/>
                <w:iCs/>
                <w:sz w:val="20"/>
                <w:szCs w:val="16"/>
              </w:rPr>
              <w:t>.</w:t>
            </w:r>
          </w:p>
          <w:p w:rsidR="00E141C0" w:rsidRPr="003B6370" w:rsidRDefault="003B6370" w:rsidP="003B6370">
            <w:pPr>
              <w:pStyle w:val="ListParagraph"/>
              <w:spacing w:after="0" w:line="240" w:lineRule="auto"/>
              <w:ind w:left="0"/>
              <w:jc w:val="both"/>
              <w:rPr>
                <w:rFonts w:ascii="Times New Roman" w:hAnsi="Times New Roman"/>
                <w:i/>
                <w:sz w:val="20"/>
                <w:szCs w:val="20"/>
              </w:rPr>
            </w:pPr>
            <w:r w:rsidRPr="003B6370">
              <w:rPr>
                <w:rFonts w:ascii="Arno Pro" w:hAnsi="Arno Pro"/>
                <w:i/>
                <w:iCs/>
                <w:sz w:val="20"/>
                <w:szCs w:val="16"/>
              </w:rPr>
              <w:t xml:space="preserve"> </w:t>
            </w:r>
          </w:p>
          <w:p w:rsidR="003B6370" w:rsidRPr="003B6370" w:rsidRDefault="00E141C0" w:rsidP="003B6370">
            <w:pPr>
              <w:pStyle w:val="ListParagraph"/>
              <w:spacing w:line="240" w:lineRule="auto"/>
              <w:ind w:left="0"/>
              <w:jc w:val="both"/>
              <w:rPr>
                <w:rFonts w:ascii="Times New Roman" w:hAnsi="Times New Roman"/>
                <w:sz w:val="20"/>
                <w:szCs w:val="20"/>
              </w:rPr>
            </w:pPr>
            <w:r w:rsidRPr="0035294D">
              <w:rPr>
                <w:rFonts w:ascii="Times New Roman" w:hAnsi="Times New Roman"/>
                <w:b/>
                <w:szCs w:val="20"/>
              </w:rPr>
              <w:t xml:space="preserve">Abstrak. </w:t>
            </w:r>
            <w:r w:rsidR="003B6370" w:rsidRPr="003B6370">
              <w:rPr>
                <w:rFonts w:ascii="Arno Pro" w:hAnsi="Arno Pro"/>
                <w:sz w:val="20"/>
                <w:szCs w:val="20"/>
              </w:rPr>
              <w:t xml:space="preserve">Abstrak. </w:t>
            </w:r>
            <w:r w:rsidR="003B6370" w:rsidRPr="003B6370">
              <w:rPr>
                <w:rFonts w:ascii="Times New Roman" w:hAnsi="Times New Roman"/>
                <w:sz w:val="20"/>
                <w:szCs w:val="20"/>
              </w:rPr>
              <w:t>Penelitian ini bertujuan untuk menguji dan menganalisis pengaruh likuiditas, solvabilitas, profitabilitas dan nilai tukar terhadap return saham pada perusahaan Pertambangan yang terdaftar di Bursa Efek Indonesia. Jenis penelitian yang digunakan adalah penelitian deskriptif kausalitas. Sampel yang digunakan dalam penelitian ini sebanyak 13 perusahaan Pertambangan yang terdaftar di Bursa Efek Indonesia untuk tahun 2012-2015, yang dipilih berdasarkan metode purposive sampling. Metode analisis data yang digunakan adalah regresi data panel menggunakan software Eviews. Hasil dari pengujian regresi dan uji t dari penelitian ini menunjukkan likuiditas dan nilai tukar berpengaruh positif signifikan terhadap return saham, solvabilitas berpengaruh negatif tidak signifikan dan profitabilitas tidak berpengaruh positif signifikan terhadap return saham.</w:t>
            </w:r>
          </w:p>
          <w:p w:rsidR="00D36A7B" w:rsidRPr="003B6370" w:rsidRDefault="00E141C0" w:rsidP="003B6370">
            <w:pPr>
              <w:pStyle w:val="ListParagraph"/>
              <w:spacing w:line="240" w:lineRule="auto"/>
              <w:ind w:left="0"/>
              <w:jc w:val="both"/>
              <w:rPr>
                <w:rFonts w:ascii="Arno Pro" w:hAnsi="Arno Pro"/>
                <w:i/>
                <w:sz w:val="20"/>
                <w:szCs w:val="20"/>
                <w:lang w:val="en-US"/>
              </w:rPr>
            </w:pPr>
            <w:r w:rsidRPr="003B6370">
              <w:rPr>
                <w:rFonts w:ascii="Times New Roman" w:hAnsi="Times New Roman"/>
                <w:b/>
                <w:color w:val="000000" w:themeColor="text1"/>
                <w:sz w:val="20"/>
                <w:szCs w:val="20"/>
              </w:rPr>
              <w:t>Kata Kunci:</w:t>
            </w:r>
            <w:r w:rsidR="003B6370" w:rsidRPr="003B6370">
              <w:rPr>
                <w:rFonts w:ascii="Times New Roman" w:hAnsi="Times New Roman"/>
                <w:sz w:val="20"/>
                <w:szCs w:val="20"/>
              </w:rPr>
              <w:t xml:space="preserve"> </w:t>
            </w:r>
            <w:r w:rsidR="003B6370" w:rsidRPr="003B6370">
              <w:rPr>
                <w:rFonts w:ascii="Times New Roman" w:hAnsi="Times New Roman"/>
                <w:iCs/>
                <w:sz w:val="20"/>
                <w:szCs w:val="20"/>
              </w:rPr>
              <w:t>Likuiditas; solvabilitas; Nilai tukar dan return saham</w:t>
            </w:r>
            <w:r w:rsidR="003B6370" w:rsidRPr="003B6370">
              <w:rPr>
                <w:rFonts w:ascii="Times New Roman" w:hAnsi="Times New Roman"/>
                <w:sz w:val="20"/>
                <w:szCs w:val="20"/>
              </w:rPr>
              <w:t xml:space="preserve">.; </w:t>
            </w:r>
            <w:r w:rsidR="003B6370" w:rsidRPr="003B6370">
              <w:rPr>
                <w:rFonts w:ascii="Times New Roman" w:hAnsi="Times New Roman"/>
                <w:iCs/>
                <w:sz w:val="20"/>
                <w:szCs w:val="20"/>
              </w:rPr>
              <w:t>profitabilitas.</w:t>
            </w:r>
          </w:p>
        </w:tc>
      </w:tr>
      <w:tr w:rsidR="00354536" w:rsidRPr="0035294D" w:rsidTr="00354536">
        <w:trPr>
          <w:jc w:val="center"/>
        </w:trPr>
        <w:tc>
          <w:tcPr>
            <w:tcW w:w="9360" w:type="dxa"/>
            <w:gridSpan w:val="3"/>
            <w:tcBorders>
              <w:top w:val="single" w:sz="4" w:space="0" w:color="auto"/>
              <w:bottom w:val="single" w:sz="4" w:space="0" w:color="auto"/>
            </w:tcBorders>
            <w:shd w:val="clear" w:color="auto" w:fill="auto"/>
            <w:vAlign w:val="center"/>
          </w:tcPr>
          <w:p w:rsidR="00354536" w:rsidRPr="005679EF" w:rsidRDefault="00354536" w:rsidP="00E141C0">
            <w:pPr>
              <w:tabs>
                <w:tab w:val="center" w:pos="4844"/>
                <w:tab w:val="left" w:pos="6900"/>
              </w:tabs>
              <w:jc w:val="left"/>
              <w:rPr>
                <w:rFonts w:ascii="Times New Roman" w:hAnsi="Times New Roman"/>
                <w:b/>
                <w:color w:val="FF0000"/>
                <w:sz w:val="24"/>
                <w:szCs w:val="24"/>
                <w:lang w:val="id-ID"/>
              </w:rPr>
            </w:pPr>
          </w:p>
        </w:tc>
      </w:tr>
      <w:tr w:rsidR="00E141C0" w:rsidRPr="0035294D" w:rsidTr="00354536">
        <w:trPr>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2AAB" w:rsidRDefault="00E141C0" w:rsidP="007D2AAB">
            <w:pPr>
              <w:pStyle w:val="BasicParagraph"/>
              <w:rPr>
                <w:rFonts w:ascii="Times New Roman" w:hAnsi="Times New Roman" w:cs="Times New Roman"/>
                <w:color w:val="000000" w:themeColor="text1"/>
                <w:lang w:val="id-ID"/>
              </w:rPr>
            </w:pPr>
            <w:r w:rsidRPr="005679EF">
              <w:rPr>
                <w:rFonts w:ascii="Times New Roman" w:hAnsi="Times New Roman"/>
                <w:b/>
                <w:i/>
                <w:color w:val="000000" w:themeColor="text1"/>
                <w:lang w:val="id-ID"/>
              </w:rPr>
              <w:t>Corresponding author.</w:t>
            </w:r>
            <w:r w:rsidRPr="005679EF">
              <w:rPr>
                <w:rFonts w:ascii="Times New Roman" w:hAnsi="Times New Roman"/>
                <w:color w:val="000000" w:themeColor="text1"/>
                <w:lang w:val="id-ID"/>
              </w:rPr>
              <w:t xml:space="preserve"> </w:t>
            </w:r>
            <w:r w:rsidR="005805CF" w:rsidRPr="007D2AAB">
              <w:rPr>
                <w:rFonts w:ascii="Times New Roman" w:hAnsi="Times New Roman" w:cs="Times New Roman"/>
                <w:color w:val="000000" w:themeColor="text1"/>
                <w:lang w:val="id-ID"/>
              </w:rPr>
              <w:t xml:space="preserve">Email: </w:t>
            </w:r>
            <w:hyperlink r:id="rId11" w:history="1">
              <w:r w:rsidR="007D2AAB" w:rsidRPr="007D2AAB">
                <w:rPr>
                  <w:rStyle w:val="Hyperlink"/>
                  <w:rFonts w:ascii="Times New Roman" w:hAnsi="Times New Roman" w:cs="Times New Roman"/>
                  <w:color w:val="000000" w:themeColor="text1"/>
                  <w:u w:val="none"/>
                  <w:lang w:val="id-ID"/>
                </w:rPr>
                <w:t>mely.camela@gmail.com</w:t>
              </w:r>
            </w:hyperlink>
            <w:r w:rsidR="007D2AAB" w:rsidRPr="007D2AAB">
              <w:rPr>
                <w:rFonts w:ascii="Times New Roman" w:hAnsi="Times New Roman" w:cs="Times New Roman"/>
                <w:color w:val="000000" w:themeColor="text1"/>
                <w:lang w:val="id-ID"/>
              </w:rPr>
              <w:t>. Jl. Dr. Setiabudhi No. 229 Bandung 40154</w:t>
            </w:r>
          </w:p>
          <w:p w:rsidR="003B6370" w:rsidRPr="007D2AAB" w:rsidRDefault="00195CFA" w:rsidP="007D2AAB">
            <w:pPr>
              <w:pStyle w:val="BasicParagraph"/>
              <w:rPr>
                <w:rFonts w:ascii="Arno Pro" w:hAnsi="Arno Pro" w:cs="Arno Pro"/>
                <w:sz w:val="16"/>
                <w:szCs w:val="16"/>
                <w:lang w:val="id-ID"/>
              </w:rPr>
            </w:pPr>
            <w:r w:rsidRPr="005679EF">
              <w:rPr>
                <w:rFonts w:ascii="Times New Roman" w:hAnsi="Times New Roman"/>
                <w:b/>
                <w:i/>
                <w:color w:val="000000" w:themeColor="text1"/>
                <w:lang w:val="id-ID"/>
              </w:rPr>
              <w:t xml:space="preserve">How to cite this article. </w:t>
            </w:r>
          </w:p>
          <w:p w:rsidR="005805CF" w:rsidRPr="005679EF" w:rsidRDefault="00E141C0" w:rsidP="005805CF">
            <w:pPr>
              <w:jc w:val="both"/>
              <w:rPr>
                <w:rFonts w:ascii="Times New Roman" w:hAnsi="Times New Roman"/>
                <w:szCs w:val="24"/>
                <w:lang w:val="id-ID"/>
              </w:rPr>
            </w:pPr>
            <w:r w:rsidRPr="005679EF">
              <w:rPr>
                <w:rFonts w:ascii="Times New Roman" w:hAnsi="Times New Roman"/>
                <w:b/>
                <w:i/>
                <w:color w:val="000000" w:themeColor="text1"/>
                <w:szCs w:val="20"/>
                <w:lang w:val="id-ID"/>
              </w:rPr>
              <w:t>History of article.</w:t>
            </w:r>
            <w:r w:rsidRPr="005679EF">
              <w:rPr>
                <w:rFonts w:ascii="Times New Roman" w:hAnsi="Times New Roman"/>
                <w:color w:val="000000" w:themeColor="text1"/>
                <w:szCs w:val="20"/>
                <w:lang w:val="id-ID"/>
              </w:rPr>
              <w:t xml:space="preserve"> </w:t>
            </w:r>
            <w:r w:rsidR="005805CF" w:rsidRPr="005679EF">
              <w:rPr>
                <w:rFonts w:ascii="Times New Roman" w:hAnsi="Times New Roman"/>
                <w:szCs w:val="24"/>
                <w:lang w:val="id-ID"/>
              </w:rPr>
              <w:t>Received: September 2016, Revision: November 2016, Published: December 2016</w:t>
            </w:r>
          </w:p>
          <w:p w:rsidR="00EE59AF" w:rsidRPr="00C72FCE" w:rsidRDefault="00EE59AF" w:rsidP="005805CF">
            <w:pPr>
              <w:jc w:val="both"/>
              <w:rPr>
                <w:rFonts w:ascii="Times New Roman" w:hAnsi="Times New Roman"/>
                <w:color w:val="000000" w:themeColor="text1"/>
                <w:szCs w:val="20"/>
                <w:lang w:val="id-ID"/>
              </w:rPr>
            </w:pPr>
            <w:r w:rsidRPr="00C72FCE">
              <w:rPr>
                <w:rFonts w:ascii="Times New Roman" w:hAnsi="Times New Roman"/>
                <w:color w:val="000000" w:themeColor="text1"/>
                <w:szCs w:val="20"/>
                <w:lang w:val="id-ID"/>
              </w:rPr>
              <w:t xml:space="preserve">Online ISSN: 2541-061X.Print ISSN: 2338-1507. DOI: </w:t>
            </w:r>
            <w:r w:rsidR="00C72FCE" w:rsidRPr="00C72FCE">
              <w:rPr>
                <w:rFonts w:ascii="Times New Roman" w:hAnsi="Times New Roman"/>
                <w:szCs w:val="20"/>
                <w:shd w:val="clear" w:color="auto" w:fill="FFFFFF"/>
              </w:rPr>
              <w:t>10.17509/jrak.v4i3.4670</w:t>
            </w:r>
          </w:p>
          <w:p w:rsidR="00D36A7B" w:rsidRPr="005679EF" w:rsidRDefault="00D200A5" w:rsidP="00195CFA">
            <w:pPr>
              <w:jc w:val="both"/>
              <w:rPr>
                <w:rFonts w:ascii="Times New Roman" w:hAnsi="Times New Roman"/>
                <w:lang w:val="id-ID"/>
              </w:rPr>
            </w:pPr>
            <w:r w:rsidRPr="005679EF">
              <w:rPr>
                <w:rFonts w:ascii="Times New Roman" w:hAnsi="Times New Roman"/>
                <w:lang w:val="id-ID"/>
              </w:rPr>
              <w:t>Copyright©2016. Published by Jurnal Riset Akuntansi dan Keuangan. Pr</w:t>
            </w:r>
            <w:r w:rsidR="00AC4415" w:rsidRPr="005679EF">
              <w:rPr>
                <w:rFonts w:ascii="Times New Roman" w:hAnsi="Times New Roman"/>
                <w:lang w:val="id-ID"/>
              </w:rPr>
              <w:t>ogram Studi Akuntansi. FPEB. UPI</w:t>
            </w:r>
          </w:p>
        </w:tc>
      </w:tr>
    </w:tbl>
    <w:p w:rsidR="00E141C0" w:rsidRPr="0035294D" w:rsidRDefault="00E141C0" w:rsidP="00AC4415">
      <w:pPr>
        <w:pStyle w:val="ListParagraph"/>
        <w:spacing w:after="0" w:line="240" w:lineRule="auto"/>
        <w:ind w:left="0"/>
        <w:jc w:val="both"/>
        <w:rPr>
          <w:rFonts w:ascii="Times New Roman" w:hAnsi="Times New Roman"/>
          <w:b/>
          <w:sz w:val="28"/>
          <w:szCs w:val="28"/>
        </w:rPr>
        <w:sectPr w:rsidR="00E141C0" w:rsidRPr="0035294D" w:rsidSect="00EF4E85">
          <w:headerReference w:type="even" r:id="rId12"/>
          <w:headerReference w:type="default" r:id="rId13"/>
          <w:footerReference w:type="even" r:id="rId14"/>
          <w:footerReference w:type="default" r:id="rId15"/>
          <w:pgSz w:w="11909" w:h="16834" w:code="9"/>
          <w:pgMar w:top="1411" w:right="1282" w:bottom="1411" w:left="1282" w:header="720" w:footer="720" w:gutter="0"/>
          <w:pgNumType w:start="511"/>
          <w:cols w:space="720"/>
          <w:docGrid w:linePitch="360"/>
        </w:sectPr>
      </w:pPr>
    </w:p>
    <w:p w:rsidR="00D200A5" w:rsidRPr="0035294D" w:rsidRDefault="00D200A5" w:rsidP="00195CFA">
      <w:pPr>
        <w:pStyle w:val="Heading3"/>
        <w:spacing w:line="360" w:lineRule="auto"/>
        <w:jc w:val="both"/>
        <w:rPr>
          <w:rFonts w:ascii="Times New Roman" w:hAnsi="Times New Roman"/>
          <w:color w:val="auto"/>
          <w:szCs w:val="24"/>
        </w:rPr>
        <w:sectPr w:rsidR="00D200A5" w:rsidRPr="0035294D" w:rsidSect="007D2AAB">
          <w:type w:val="continuous"/>
          <w:pgSz w:w="11909" w:h="16834" w:code="9"/>
          <w:pgMar w:top="1411" w:right="1282" w:bottom="1411" w:left="1282" w:header="720" w:footer="720" w:gutter="0"/>
          <w:cols w:space="397"/>
          <w:docGrid w:linePitch="360"/>
        </w:sectPr>
      </w:pPr>
    </w:p>
    <w:p w:rsidR="00EF4E85" w:rsidRDefault="00EF4E85" w:rsidP="00487CAA">
      <w:pPr>
        <w:pStyle w:val="Heading3"/>
        <w:spacing w:line="360" w:lineRule="auto"/>
        <w:jc w:val="both"/>
        <w:rPr>
          <w:rFonts w:ascii="Times New Roman" w:hAnsi="Times New Roman"/>
          <w:color w:val="auto"/>
          <w:szCs w:val="24"/>
        </w:rPr>
      </w:pPr>
    </w:p>
    <w:p w:rsidR="00EF4E85" w:rsidRDefault="00EF4E85" w:rsidP="00487CAA">
      <w:pPr>
        <w:pStyle w:val="Heading3"/>
        <w:spacing w:line="360" w:lineRule="auto"/>
        <w:jc w:val="both"/>
        <w:rPr>
          <w:rFonts w:ascii="Times New Roman" w:hAnsi="Times New Roman"/>
          <w:color w:val="auto"/>
          <w:szCs w:val="24"/>
        </w:rPr>
      </w:pPr>
    </w:p>
    <w:p w:rsidR="00EF4E85" w:rsidRDefault="00EF4E85" w:rsidP="00487CAA">
      <w:pPr>
        <w:pStyle w:val="Heading3"/>
        <w:spacing w:line="360" w:lineRule="auto"/>
        <w:jc w:val="both"/>
        <w:rPr>
          <w:rFonts w:ascii="Times New Roman" w:hAnsi="Times New Roman"/>
          <w:color w:val="auto"/>
          <w:szCs w:val="24"/>
        </w:rPr>
      </w:pPr>
    </w:p>
    <w:p w:rsidR="00EF4E85" w:rsidRDefault="00EF4E85" w:rsidP="00487CAA">
      <w:pPr>
        <w:pStyle w:val="Heading3"/>
        <w:spacing w:line="360" w:lineRule="auto"/>
        <w:jc w:val="both"/>
        <w:rPr>
          <w:rFonts w:ascii="Times New Roman" w:hAnsi="Times New Roman"/>
          <w:color w:val="auto"/>
          <w:szCs w:val="24"/>
          <w:lang w:val="en-US"/>
        </w:rPr>
      </w:pPr>
    </w:p>
    <w:p w:rsidR="00505D64" w:rsidRPr="00505D64" w:rsidRDefault="00505D64" w:rsidP="00505D64"/>
    <w:p w:rsidR="00EF4E85" w:rsidRDefault="00EF4E85" w:rsidP="00487CAA">
      <w:pPr>
        <w:pStyle w:val="Heading3"/>
        <w:spacing w:line="360" w:lineRule="auto"/>
        <w:jc w:val="both"/>
        <w:rPr>
          <w:rFonts w:ascii="Times New Roman" w:hAnsi="Times New Roman"/>
          <w:color w:val="auto"/>
          <w:szCs w:val="24"/>
        </w:rPr>
      </w:pPr>
    </w:p>
    <w:p w:rsidR="00EF4E85" w:rsidRDefault="00EF4E85" w:rsidP="00487CAA">
      <w:pPr>
        <w:pStyle w:val="Heading3"/>
        <w:spacing w:line="360" w:lineRule="auto"/>
        <w:jc w:val="both"/>
        <w:rPr>
          <w:rFonts w:ascii="Times New Roman" w:hAnsi="Times New Roman"/>
          <w:color w:val="auto"/>
          <w:szCs w:val="24"/>
        </w:rPr>
      </w:pPr>
    </w:p>
    <w:p w:rsidR="00EF4E85" w:rsidRDefault="00EF4E85" w:rsidP="00487CAA">
      <w:pPr>
        <w:pStyle w:val="Heading3"/>
        <w:spacing w:line="360" w:lineRule="auto"/>
        <w:jc w:val="both"/>
        <w:rPr>
          <w:rFonts w:ascii="Times New Roman" w:hAnsi="Times New Roman"/>
          <w:color w:val="auto"/>
          <w:szCs w:val="24"/>
        </w:rPr>
      </w:pPr>
    </w:p>
    <w:p w:rsidR="00EF4E85" w:rsidRDefault="00EF4E85" w:rsidP="00487CAA">
      <w:pPr>
        <w:pStyle w:val="Heading3"/>
        <w:spacing w:line="360" w:lineRule="auto"/>
        <w:jc w:val="both"/>
        <w:rPr>
          <w:rFonts w:ascii="Times New Roman" w:hAnsi="Times New Roman"/>
          <w:color w:val="auto"/>
          <w:szCs w:val="24"/>
        </w:rPr>
        <w:sectPr w:rsidR="00EF4E85" w:rsidSect="00EF4E85">
          <w:type w:val="continuous"/>
          <w:pgSz w:w="11909" w:h="16834" w:code="9"/>
          <w:pgMar w:top="1411" w:right="1282" w:bottom="1411" w:left="1282" w:header="720" w:footer="720" w:gutter="0"/>
          <w:cols w:space="386"/>
          <w:docGrid w:linePitch="360"/>
        </w:sectPr>
      </w:pPr>
    </w:p>
    <w:p w:rsidR="00D200A5" w:rsidRPr="0035294D" w:rsidRDefault="00EA11D0" w:rsidP="00487CAA">
      <w:pPr>
        <w:pStyle w:val="Heading3"/>
        <w:spacing w:line="360" w:lineRule="auto"/>
        <w:jc w:val="both"/>
        <w:rPr>
          <w:rFonts w:ascii="Times New Roman" w:hAnsi="Times New Roman"/>
          <w:color w:val="auto"/>
          <w:szCs w:val="24"/>
        </w:rPr>
      </w:pPr>
      <w:r w:rsidRPr="0035294D">
        <w:rPr>
          <w:rFonts w:ascii="Times New Roman" w:hAnsi="Times New Roman"/>
          <w:color w:val="auto"/>
          <w:szCs w:val="24"/>
        </w:rPr>
        <w:lastRenderedPageBreak/>
        <w:t>PENDAHULUAN</w:t>
      </w:r>
    </w:p>
    <w:p w:rsidR="007D2AAB" w:rsidRDefault="007D2AAB" w:rsidP="007D2AAB">
      <w:pPr>
        <w:ind w:firstLine="720"/>
        <w:jc w:val="both"/>
        <w:rPr>
          <w:rFonts w:ascii="Times New Roman" w:hAnsi="Times New Roman"/>
          <w:sz w:val="24"/>
          <w:szCs w:val="24"/>
        </w:rPr>
      </w:pPr>
      <w:r w:rsidRPr="008E6F57">
        <w:rPr>
          <w:rFonts w:ascii="Times New Roman" w:hAnsi="Times New Roman"/>
          <w:sz w:val="24"/>
          <w:szCs w:val="24"/>
        </w:rPr>
        <w:t>Analis PT BNI Securities Thendra Crisnanda</w:t>
      </w:r>
      <w:r>
        <w:rPr>
          <w:rFonts w:ascii="Times New Roman" w:hAnsi="Times New Roman"/>
          <w:sz w:val="24"/>
          <w:szCs w:val="24"/>
        </w:rPr>
        <w:t xml:space="preserve">, sebagaimana dilansir pada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"Liputan6.com", "given" : "", "non-dropping-particle" : "", "parse-names" : false, "suffix" : "" } ], "id" : "ITEM-1", "issued" : { "date-parts" : [ [ "2015" ] ] }, "publisher-place" : "Jakarta", "title" : "Ekonomi Lesu, 10 Sektor Saham Kompak Melemah", "type" : "report" }, "uris" : [ "http://www.mendeley.com/documents/?uuid=f6bb04d7-9f78-478a-a0a3-f4aaa8267eed" ] } ], "mendeley" : { "formattedCitation" : "(Liputan6.com, 2015)", "manualFormatting" : "Liputan6.com", "plainTextFormattedCitation" : "(Liputan6.com, 2015)", "previouslyFormattedCitation" : "(Liputan6.com, 2015)" }, "properties" : { "noteIndex" : 0 }, "schema" : "https://github.com/citation-style-language/schema/raw/master/csl-citation.json" }</w:instrText>
      </w:r>
      <w:r>
        <w:rPr>
          <w:rFonts w:ascii="Times New Roman" w:hAnsi="Times New Roman"/>
          <w:sz w:val="24"/>
          <w:szCs w:val="24"/>
        </w:rPr>
        <w:fldChar w:fldCharType="separate"/>
      </w:r>
      <w:r w:rsidRPr="002349B7">
        <w:rPr>
          <w:rFonts w:ascii="Times New Roman" w:hAnsi="Times New Roman"/>
          <w:noProof/>
          <w:sz w:val="24"/>
          <w:szCs w:val="24"/>
        </w:rPr>
        <w:t>Liputan6.com</w:t>
      </w:r>
      <w:r>
        <w:rPr>
          <w:rFonts w:ascii="Times New Roman" w:hAnsi="Times New Roman"/>
          <w:sz w:val="24"/>
          <w:szCs w:val="24"/>
        </w:rPr>
        <w:fldChar w:fldCharType="end"/>
      </w:r>
      <w:r>
        <w:rPr>
          <w:rFonts w:ascii="Times New Roman" w:hAnsi="Times New Roman"/>
          <w:sz w:val="24"/>
          <w:szCs w:val="24"/>
        </w:rPr>
        <w:t xml:space="preserve"> (04 September 2016)</w:t>
      </w:r>
      <w:r w:rsidRPr="008E6F57">
        <w:rPr>
          <w:rFonts w:ascii="Times New Roman" w:hAnsi="Times New Roman"/>
          <w:sz w:val="24"/>
          <w:szCs w:val="24"/>
        </w:rPr>
        <w:t xml:space="preserve"> mengatakan pertumbuhan ekonomi tercatat hanya 4,6 persen pada kuartal II 2015, ini lebih rendah dibandingkan kuartal I 2015 dikisarkan 4,7 persen. Terjadinya perlambatan ekonomi ini ternyata membuat kinerja keuangan emiten kurang menggembirakan dan membuat hampir semua sektor saham catatkan </w:t>
      </w:r>
      <w:r w:rsidRPr="008E6F57">
        <w:rPr>
          <w:rFonts w:ascii="Times New Roman" w:hAnsi="Times New Roman"/>
          <w:i/>
          <w:sz w:val="24"/>
          <w:szCs w:val="24"/>
        </w:rPr>
        <w:t>return</w:t>
      </w:r>
      <w:r w:rsidRPr="008E6F57">
        <w:rPr>
          <w:rFonts w:ascii="Times New Roman" w:hAnsi="Times New Roman"/>
          <w:sz w:val="24"/>
          <w:szCs w:val="24"/>
        </w:rPr>
        <w:t xml:space="preserve"> negatif.</w:t>
      </w:r>
      <w:r>
        <w:rPr>
          <w:rFonts w:ascii="Times New Roman" w:hAnsi="Times New Roman"/>
          <w:sz w:val="24"/>
          <w:szCs w:val="24"/>
        </w:rPr>
        <w:t xml:space="preserve"> Terutama p</w:t>
      </w:r>
      <w:r w:rsidRPr="00213C36">
        <w:rPr>
          <w:rFonts w:ascii="Times New Roman" w:hAnsi="Times New Roman"/>
          <w:sz w:val="24"/>
          <w:szCs w:val="24"/>
        </w:rPr>
        <w:t>ada sektor pertambangan dan perkebunan masih mengalami tekanan cukup besar, hal ini terjadi karena didorongnya harga minyak dunia cenderung melemah sehingga menekan harga komoditas juga mempengaruhi sektor saham pertambangan dan perkebunan.</w:t>
      </w:r>
      <w:r>
        <w:rPr>
          <w:rFonts w:ascii="Times New Roman" w:hAnsi="Times New Roman"/>
          <w:sz w:val="24"/>
          <w:szCs w:val="24"/>
        </w:rPr>
        <w:t xml:space="preserve"> Bila di</w:t>
      </w:r>
      <w:r w:rsidRPr="008E6F57">
        <w:rPr>
          <w:rFonts w:ascii="Times New Roman" w:hAnsi="Times New Roman"/>
          <w:sz w:val="24"/>
          <w:szCs w:val="24"/>
        </w:rPr>
        <w:t>lihat kinerja emiten sektoral, tahun 2015 menjadi pencapaian terburuk emiten sektor pertambangan dalam beberapa tahun belakangan</w:t>
      </w:r>
      <w:r>
        <w:rPr>
          <w:rFonts w:ascii="Times New Roman" w:hAnsi="Times New Roman"/>
          <w:sz w:val="24"/>
          <w:szCs w:val="24"/>
        </w:rPr>
        <w:t xml:space="preserve"> tepatnya tahun 2012</w:t>
      </w:r>
      <w:r w:rsidRPr="008E6F57">
        <w:rPr>
          <w:rFonts w:ascii="Times New Roman" w:hAnsi="Times New Roman"/>
          <w:sz w:val="24"/>
          <w:szCs w:val="24"/>
        </w:rPr>
        <w:t>.</w:t>
      </w:r>
    </w:p>
    <w:p w:rsidR="007D2AAB" w:rsidRPr="00ED0EB3" w:rsidRDefault="007D2AAB" w:rsidP="007D2AAB">
      <w:pPr>
        <w:ind w:firstLine="720"/>
        <w:jc w:val="both"/>
        <w:rPr>
          <w:rFonts w:ascii="Times New Roman" w:hAnsi="Times New Roman"/>
          <w:sz w:val="24"/>
          <w:szCs w:val="24"/>
        </w:rPr>
      </w:pPr>
      <w:r w:rsidRPr="00ED0EB3">
        <w:rPr>
          <w:rFonts w:ascii="Times New Roman" w:hAnsi="Times New Roman"/>
          <w:sz w:val="24"/>
          <w:szCs w:val="24"/>
        </w:rPr>
        <w:t xml:space="preserve">Hal tersebut harus diperhatikan karena negara Indonesia kaya dengan sumber daya alam khususnya bahan tambang, menurut Survei Geologi Amerika Serikat (USGS) Indonesia menduduki peringkat ke-6 sebagai negara yang kaya </w:t>
      </w:r>
      <w:proofErr w:type="gramStart"/>
      <w:r w:rsidRPr="00ED0EB3">
        <w:rPr>
          <w:rFonts w:ascii="Times New Roman" w:hAnsi="Times New Roman"/>
          <w:sz w:val="24"/>
          <w:szCs w:val="24"/>
        </w:rPr>
        <w:t>akan</w:t>
      </w:r>
      <w:proofErr w:type="gramEnd"/>
      <w:r w:rsidRPr="00ED0EB3">
        <w:rPr>
          <w:rFonts w:ascii="Times New Roman" w:hAnsi="Times New Roman"/>
          <w:sz w:val="24"/>
          <w:szCs w:val="24"/>
        </w:rPr>
        <w:t xml:space="preserve"> sumber daya tambang. Kondisi geologi itulah yang membawa Indonesia menjadi satu diantara produsen terbesar emas, tembaga, nikel dan timah sebagai catatan Indonesia memberikan sumbangsih cadangan emas terbesar di kawasan Sourt East Asia yaitu sebesar 39% (sekitas 168 moz/5.215 tonnes). Menurut Sekretaris Jendral Masyarakat Geologi Ekonomi Indonesia Arif Zardi Dahlius sebagaimana dilansir pada Indonesian Mining </w:t>
      </w:r>
      <w:proofErr w:type="gramStart"/>
      <w:r w:rsidRPr="00ED0EB3">
        <w:rPr>
          <w:rFonts w:ascii="Times New Roman" w:hAnsi="Times New Roman"/>
          <w:sz w:val="24"/>
          <w:szCs w:val="24"/>
        </w:rPr>
        <w:t>Association  (</w:t>
      </w:r>
      <w:proofErr w:type="gramEnd"/>
      <w:r w:rsidRPr="00ED0EB3">
        <w:rPr>
          <w:rFonts w:ascii="Times New Roman" w:hAnsi="Times New Roman"/>
          <w:sz w:val="24"/>
          <w:szCs w:val="24"/>
        </w:rPr>
        <w:t>23 Februari 2017) mengatakan bahwa dengan profil yang demikian, Indonesia menjadi negara yang sangat menjanjikan bagi kalangan pelaku industri pertambangan untuk bisa berinvestasi di Indonesia.</w:t>
      </w:r>
    </w:p>
    <w:p w:rsidR="007D2AAB" w:rsidRDefault="007D2AAB" w:rsidP="007D2AAB">
      <w:pPr>
        <w:pStyle w:val="Caption"/>
        <w:keepNext/>
        <w:jc w:val="center"/>
        <w:rPr>
          <w:sz w:val="24"/>
          <w:szCs w:val="24"/>
        </w:rPr>
      </w:pPr>
      <w:bookmarkStart w:id="0" w:name="_Toc471053490"/>
      <w:bookmarkStart w:id="1" w:name="_Toc471053760"/>
      <w:bookmarkStart w:id="2" w:name="_Toc471053835"/>
      <w:bookmarkStart w:id="3" w:name="_Toc471053883"/>
      <w:bookmarkStart w:id="4" w:name="_Toc471054002"/>
      <w:bookmarkStart w:id="5" w:name="_Toc471054282"/>
      <w:bookmarkStart w:id="6" w:name="_Toc471054680"/>
      <w:bookmarkStart w:id="7" w:name="_Toc471055050"/>
      <w:bookmarkStart w:id="8" w:name="_Toc471754050"/>
      <w:bookmarkStart w:id="9" w:name="_Toc477364359"/>
      <w:r w:rsidRPr="008219F4">
        <w:rPr>
          <w:sz w:val="24"/>
          <w:szCs w:val="24"/>
        </w:rPr>
        <w:t xml:space="preserve">Tabel </w:t>
      </w:r>
      <w:r>
        <w:rPr>
          <w:sz w:val="24"/>
          <w:szCs w:val="24"/>
        </w:rPr>
        <w:t>1.</w:t>
      </w:r>
      <w:bookmarkEnd w:id="0"/>
      <w:bookmarkEnd w:id="1"/>
      <w:bookmarkEnd w:id="2"/>
      <w:bookmarkEnd w:id="3"/>
      <w:bookmarkEnd w:id="4"/>
      <w:bookmarkEnd w:id="5"/>
      <w:bookmarkEnd w:id="6"/>
      <w:bookmarkEnd w:id="7"/>
      <w:bookmarkEnd w:id="8"/>
      <w:bookmarkEnd w:id="9"/>
      <w:r>
        <w:rPr>
          <w:sz w:val="24"/>
          <w:szCs w:val="24"/>
        </w:rPr>
        <w:t>1</w:t>
      </w:r>
    </w:p>
    <w:p w:rsidR="007D2AAB" w:rsidRPr="00626A4F" w:rsidRDefault="007D2AAB" w:rsidP="007D2AAB">
      <w:pPr>
        <w:pStyle w:val="Caption"/>
        <w:keepNext/>
        <w:jc w:val="center"/>
        <w:rPr>
          <w:sz w:val="24"/>
          <w:szCs w:val="24"/>
        </w:rPr>
      </w:pPr>
      <w:bookmarkStart w:id="10" w:name="_Toc471754051"/>
      <w:bookmarkStart w:id="11" w:name="_Toc477364360"/>
      <w:bookmarkStart w:id="12" w:name="_Toc471054681"/>
      <w:bookmarkStart w:id="13" w:name="_Toc471055051"/>
      <w:r w:rsidRPr="00626A4F">
        <w:rPr>
          <w:sz w:val="24"/>
          <w:szCs w:val="24"/>
        </w:rPr>
        <w:t>Perkembangan Return Saham Sektor Pertambangan</w:t>
      </w:r>
      <w:bookmarkStart w:id="14" w:name="_Toc471754052"/>
      <w:bookmarkStart w:id="15" w:name="_Toc477364361"/>
      <w:bookmarkEnd w:id="10"/>
      <w:bookmarkEnd w:id="11"/>
      <w:r>
        <w:rPr>
          <w:sz w:val="24"/>
          <w:szCs w:val="24"/>
        </w:rPr>
        <w:t xml:space="preserve">, </w:t>
      </w:r>
      <w:r w:rsidRPr="00626A4F">
        <w:rPr>
          <w:sz w:val="24"/>
          <w:szCs w:val="24"/>
        </w:rPr>
        <w:t>Periode 2012-2015</w:t>
      </w:r>
      <w:bookmarkEnd w:id="12"/>
      <w:bookmarkEnd w:id="13"/>
      <w:bookmarkEnd w:id="14"/>
      <w:bookmarkEnd w:id="15"/>
    </w:p>
    <w:tbl>
      <w:tblPr>
        <w:tblW w:w="4779" w:type="dxa"/>
        <w:jc w:val="center"/>
        <w:tblBorders>
          <w:top w:val="single" w:sz="4" w:space="0" w:color="auto"/>
          <w:bottom w:val="single" w:sz="4" w:space="0" w:color="auto"/>
        </w:tblBorders>
        <w:tblLook w:val="04A0" w:firstRow="1" w:lastRow="0" w:firstColumn="1" w:lastColumn="0" w:noHBand="0" w:noVBand="1"/>
      </w:tblPr>
      <w:tblGrid>
        <w:gridCol w:w="864"/>
        <w:gridCol w:w="975"/>
        <w:gridCol w:w="977"/>
        <w:gridCol w:w="976"/>
        <w:gridCol w:w="987"/>
      </w:tblGrid>
      <w:tr w:rsidR="007D2AAB" w:rsidRPr="00E2378D" w:rsidTr="00EF4E85">
        <w:trPr>
          <w:jc w:val="center"/>
        </w:trPr>
        <w:tc>
          <w:tcPr>
            <w:tcW w:w="798" w:type="dxa"/>
            <w:tcBorders>
              <w:top w:val="single" w:sz="4" w:space="0" w:color="auto"/>
              <w:bottom w:val="single" w:sz="4" w:space="0" w:color="auto"/>
            </w:tcBorders>
          </w:tcPr>
          <w:p w:rsidR="007D2AAB" w:rsidRPr="00E2378D" w:rsidRDefault="007D2AAB" w:rsidP="007D2AAB">
            <w:pPr>
              <w:rPr>
                <w:rFonts w:ascii="Times New Roman" w:hAnsi="Times New Roman"/>
                <w:b/>
                <w:sz w:val="22"/>
              </w:rPr>
            </w:pPr>
          </w:p>
        </w:tc>
        <w:tc>
          <w:tcPr>
            <w:tcW w:w="992" w:type="dxa"/>
            <w:tcBorders>
              <w:top w:val="single" w:sz="4" w:space="0" w:color="auto"/>
              <w:bottom w:val="single" w:sz="4" w:space="0" w:color="auto"/>
            </w:tcBorders>
            <w:hideMark/>
          </w:tcPr>
          <w:p w:rsidR="007D2AAB" w:rsidRPr="00E2378D" w:rsidRDefault="007D2AAB" w:rsidP="007D2AAB">
            <w:pPr>
              <w:rPr>
                <w:rFonts w:ascii="Times New Roman" w:hAnsi="Times New Roman"/>
                <w:b/>
                <w:sz w:val="22"/>
              </w:rPr>
            </w:pPr>
            <w:r w:rsidRPr="00E2378D">
              <w:rPr>
                <w:rFonts w:ascii="Times New Roman" w:hAnsi="Times New Roman"/>
                <w:b/>
                <w:sz w:val="22"/>
              </w:rPr>
              <w:t>2012</w:t>
            </w:r>
          </w:p>
        </w:tc>
        <w:tc>
          <w:tcPr>
            <w:tcW w:w="993" w:type="dxa"/>
            <w:tcBorders>
              <w:top w:val="single" w:sz="4" w:space="0" w:color="auto"/>
              <w:bottom w:val="single" w:sz="4" w:space="0" w:color="auto"/>
            </w:tcBorders>
            <w:hideMark/>
          </w:tcPr>
          <w:p w:rsidR="007D2AAB" w:rsidRPr="00E2378D" w:rsidRDefault="007D2AAB" w:rsidP="007D2AAB">
            <w:pPr>
              <w:rPr>
                <w:rFonts w:ascii="Times New Roman" w:hAnsi="Times New Roman"/>
                <w:b/>
                <w:sz w:val="22"/>
              </w:rPr>
            </w:pPr>
            <w:r w:rsidRPr="00E2378D">
              <w:rPr>
                <w:rFonts w:ascii="Times New Roman" w:hAnsi="Times New Roman"/>
                <w:b/>
                <w:sz w:val="22"/>
              </w:rPr>
              <w:t>2013</w:t>
            </w:r>
          </w:p>
        </w:tc>
        <w:tc>
          <w:tcPr>
            <w:tcW w:w="992" w:type="dxa"/>
            <w:tcBorders>
              <w:top w:val="single" w:sz="4" w:space="0" w:color="auto"/>
              <w:bottom w:val="single" w:sz="4" w:space="0" w:color="auto"/>
            </w:tcBorders>
            <w:hideMark/>
          </w:tcPr>
          <w:p w:rsidR="007D2AAB" w:rsidRPr="00E2378D" w:rsidRDefault="007D2AAB" w:rsidP="007D2AAB">
            <w:pPr>
              <w:rPr>
                <w:rFonts w:ascii="Times New Roman" w:hAnsi="Times New Roman"/>
                <w:b/>
                <w:sz w:val="22"/>
              </w:rPr>
            </w:pPr>
            <w:r w:rsidRPr="00E2378D">
              <w:rPr>
                <w:rFonts w:ascii="Times New Roman" w:hAnsi="Times New Roman"/>
                <w:b/>
                <w:sz w:val="22"/>
              </w:rPr>
              <w:t>2014</w:t>
            </w:r>
          </w:p>
        </w:tc>
        <w:tc>
          <w:tcPr>
            <w:tcW w:w="1004" w:type="dxa"/>
            <w:tcBorders>
              <w:top w:val="single" w:sz="4" w:space="0" w:color="auto"/>
              <w:bottom w:val="single" w:sz="4" w:space="0" w:color="auto"/>
            </w:tcBorders>
            <w:hideMark/>
          </w:tcPr>
          <w:p w:rsidR="007D2AAB" w:rsidRPr="00E2378D" w:rsidRDefault="007D2AAB" w:rsidP="007D2AAB">
            <w:pPr>
              <w:rPr>
                <w:rFonts w:ascii="Times New Roman" w:hAnsi="Times New Roman"/>
                <w:b/>
                <w:sz w:val="22"/>
              </w:rPr>
            </w:pPr>
            <w:r w:rsidRPr="00E2378D">
              <w:rPr>
                <w:rFonts w:ascii="Times New Roman" w:hAnsi="Times New Roman"/>
                <w:b/>
                <w:sz w:val="22"/>
              </w:rPr>
              <w:t>2015</w:t>
            </w:r>
          </w:p>
        </w:tc>
      </w:tr>
      <w:tr w:rsidR="007D2AAB" w:rsidRPr="00E2378D" w:rsidTr="00EF4E85">
        <w:trPr>
          <w:jc w:val="center"/>
        </w:trPr>
        <w:tc>
          <w:tcPr>
            <w:tcW w:w="798" w:type="dxa"/>
            <w:tcBorders>
              <w:top w:val="single" w:sz="4" w:space="0" w:color="auto"/>
            </w:tcBorders>
            <w:hideMark/>
          </w:tcPr>
          <w:p w:rsidR="007D2AAB" w:rsidRPr="00E2378D" w:rsidRDefault="007D2AAB" w:rsidP="007D2AAB">
            <w:pPr>
              <w:jc w:val="right"/>
              <w:rPr>
                <w:rFonts w:ascii="Times New Roman" w:hAnsi="Times New Roman"/>
                <w:b/>
                <w:sz w:val="22"/>
              </w:rPr>
            </w:pPr>
            <w:r w:rsidRPr="00E2378D">
              <w:rPr>
                <w:rFonts w:ascii="Times New Roman" w:hAnsi="Times New Roman"/>
                <w:b/>
                <w:sz w:val="22"/>
              </w:rPr>
              <w:t>INDY</w:t>
            </w:r>
          </w:p>
        </w:tc>
        <w:tc>
          <w:tcPr>
            <w:tcW w:w="992" w:type="dxa"/>
            <w:tcBorders>
              <w:top w:val="single" w:sz="4" w:space="0" w:color="auto"/>
            </w:tcBorders>
            <w:hideMark/>
          </w:tcPr>
          <w:p w:rsidR="007D2AAB" w:rsidRPr="00E2378D" w:rsidRDefault="007D2AAB" w:rsidP="007D2AAB">
            <w:pPr>
              <w:rPr>
                <w:rFonts w:ascii="Times New Roman" w:hAnsi="Times New Roman"/>
                <w:sz w:val="22"/>
              </w:rPr>
            </w:pPr>
            <w:r w:rsidRPr="00E2378D">
              <w:rPr>
                <w:rFonts w:ascii="Times New Roman" w:hAnsi="Times New Roman"/>
                <w:sz w:val="22"/>
              </w:rPr>
              <w:t>-0,3471</w:t>
            </w:r>
          </w:p>
        </w:tc>
        <w:tc>
          <w:tcPr>
            <w:tcW w:w="993" w:type="dxa"/>
            <w:tcBorders>
              <w:top w:val="single" w:sz="4" w:space="0" w:color="auto"/>
            </w:tcBorders>
            <w:hideMark/>
          </w:tcPr>
          <w:p w:rsidR="007D2AAB" w:rsidRPr="00E2378D" w:rsidRDefault="007D2AAB" w:rsidP="007D2AAB">
            <w:pPr>
              <w:rPr>
                <w:rFonts w:ascii="Times New Roman" w:hAnsi="Times New Roman"/>
                <w:sz w:val="22"/>
              </w:rPr>
            </w:pPr>
            <w:r w:rsidRPr="00E2378D">
              <w:rPr>
                <w:rFonts w:ascii="Times New Roman" w:hAnsi="Times New Roman"/>
                <w:sz w:val="22"/>
              </w:rPr>
              <w:t>-0,5845</w:t>
            </w:r>
          </w:p>
        </w:tc>
        <w:tc>
          <w:tcPr>
            <w:tcW w:w="992" w:type="dxa"/>
            <w:tcBorders>
              <w:top w:val="single" w:sz="4" w:space="0" w:color="auto"/>
            </w:tcBorders>
            <w:hideMark/>
          </w:tcPr>
          <w:p w:rsidR="007D2AAB" w:rsidRPr="00E2378D" w:rsidRDefault="007D2AAB" w:rsidP="007D2AAB">
            <w:pPr>
              <w:rPr>
                <w:rFonts w:ascii="Times New Roman" w:hAnsi="Times New Roman"/>
                <w:sz w:val="22"/>
              </w:rPr>
            </w:pPr>
            <w:r w:rsidRPr="00E2378D">
              <w:rPr>
                <w:rFonts w:ascii="Times New Roman" w:hAnsi="Times New Roman"/>
                <w:sz w:val="22"/>
              </w:rPr>
              <w:t>-0,1356</w:t>
            </w:r>
          </w:p>
        </w:tc>
        <w:tc>
          <w:tcPr>
            <w:tcW w:w="1004" w:type="dxa"/>
            <w:tcBorders>
              <w:top w:val="single" w:sz="4" w:space="0" w:color="auto"/>
            </w:tcBorders>
            <w:hideMark/>
          </w:tcPr>
          <w:p w:rsidR="007D2AAB" w:rsidRPr="00E2378D" w:rsidRDefault="007D2AAB" w:rsidP="007D2AAB">
            <w:pPr>
              <w:rPr>
                <w:rFonts w:ascii="Times New Roman" w:hAnsi="Times New Roman"/>
                <w:sz w:val="22"/>
              </w:rPr>
            </w:pPr>
            <w:r w:rsidRPr="00E2378D">
              <w:rPr>
                <w:rFonts w:ascii="Times New Roman" w:hAnsi="Times New Roman"/>
                <w:sz w:val="22"/>
              </w:rPr>
              <w:t>-0,7843</w:t>
            </w:r>
          </w:p>
        </w:tc>
      </w:tr>
      <w:tr w:rsidR="007D2AAB" w:rsidRPr="00E2378D" w:rsidTr="00EF4E85">
        <w:trPr>
          <w:jc w:val="center"/>
        </w:trPr>
        <w:tc>
          <w:tcPr>
            <w:tcW w:w="798" w:type="dxa"/>
            <w:hideMark/>
          </w:tcPr>
          <w:p w:rsidR="007D2AAB" w:rsidRPr="00E2378D" w:rsidRDefault="007D2AAB" w:rsidP="007D2AAB">
            <w:pPr>
              <w:jc w:val="right"/>
              <w:rPr>
                <w:rFonts w:ascii="Times New Roman" w:hAnsi="Times New Roman"/>
                <w:b/>
                <w:sz w:val="22"/>
              </w:rPr>
            </w:pPr>
            <w:r w:rsidRPr="00E2378D">
              <w:rPr>
                <w:rFonts w:ascii="Times New Roman" w:hAnsi="Times New Roman"/>
                <w:b/>
                <w:sz w:val="22"/>
              </w:rPr>
              <w:lastRenderedPageBreak/>
              <w:t>ADRO</w:t>
            </w:r>
          </w:p>
        </w:tc>
        <w:tc>
          <w:tcPr>
            <w:tcW w:w="992" w:type="dxa"/>
            <w:hideMark/>
          </w:tcPr>
          <w:p w:rsidR="007D2AAB" w:rsidRPr="00E2378D" w:rsidRDefault="007D2AAB" w:rsidP="007D2AAB">
            <w:pPr>
              <w:rPr>
                <w:rFonts w:ascii="Times New Roman" w:hAnsi="Times New Roman"/>
                <w:sz w:val="22"/>
              </w:rPr>
            </w:pPr>
            <w:r w:rsidRPr="00E2378D">
              <w:rPr>
                <w:rFonts w:ascii="Times New Roman" w:hAnsi="Times New Roman"/>
                <w:sz w:val="22"/>
              </w:rPr>
              <w:t>-0,1017</w:t>
            </w:r>
          </w:p>
        </w:tc>
        <w:tc>
          <w:tcPr>
            <w:tcW w:w="993" w:type="dxa"/>
            <w:hideMark/>
          </w:tcPr>
          <w:p w:rsidR="007D2AAB" w:rsidRPr="00E2378D" w:rsidRDefault="007D2AAB" w:rsidP="007D2AAB">
            <w:pPr>
              <w:rPr>
                <w:rFonts w:ascii="Times New Roman" w:hAnsi="Times New Roman"/>
                <w:sz w:val="22"/>
              </w:rPr>
            </w:pPr>
            <w:r w:rsidRPr="00E2378D">
              <w:rPr>
                <w:rFonts w:ascii="Times New Roman" w:hAnsi="Times New Roman"/>
                <w:sz w:val="22"/>
              </w:rPr>
              <w:t>-0,3147</w:t>
            </w:r>
          </w:p>
        </w:tc>
        <w:tc>
          <w:tcPr>
            <w:tcW w:w="992" w:type="dxa"/>
            <w:hideMark/>
          </w:tcPr>
          <w:p w:rsidR="007D2AAB" w:rsidRPr="00E2378D" w:rsidRDefault="007D2AAB" w:rsidP="007D2AAB">
            <w:pPr>
              <w:rPr>
                <w:rFonts w:ascii="Times New Roman" w:hAnsi="Times New Roman"/>
                <w:sz w:val="22"/>
              </w:rPr>
            </w:pPr>
            <w:r w:rsidRPr="00E2378D">
              <w:rPr>
                <w:rFonts w:ascii="Times New Roman" w:hAnsi="Times New Roman"/>
                <w:sz w:val="22"/>
              </w:rPr>
              <w:t>-0,0459</w:t>
            </w:r>
          </w:p>
        </w:tc>
        <w:tc>
          <w:tcPr>
            <w:tcW w:w="1004" w:type="dxa"/>
            <w:hideMark/>
          </w:tcPr>
          <w:p w:rsidR="007D2AAB" w:rsidRPr="00E2378D" w:rsidRDefault="007D2AAB" w:rsidP="007D2AAB">
            <w:pPr>
              <w:rPr>
                <w:rFonts w:ascii="Times New Roman" w:hAnsi="Times New Roman"/>
                <w:sz w:val="22"/>
              </w:rPr>
            </w:pPr>
            <w:r w:rsidRPr="00E2378D">
              <w:rPr>
                <w:rFonts w:ascii="Times New Roman" w:hAnsi="Times New Roman"/>
                <w:sz w:val="22"/>
              </w:rPr>
              <w:t>-0,5048</w:t>
            </w:r>
          </w:p>
        </w:tc>
      </w:tr>
      <w:tr w:rsidR="007D2AAB" w:rsidRPr="00E2378D" w:rsidTr="00EF4E85">
        <w:trPr>
          <w:jc w:val="center"/>
        </w:trPr>
        <w:tc>
          <w:tcPr>
            <w:tcW w:w="798" w:type="dxa"/>
            <w:hideMark/>
          </w:tcPr>
          <w:p w:rsidR="007D2AAB" w:rsidRPr="00E2378D" w:rsidRDefault="007D2AAB" w:rsidP="007D2AAB">
            <w:pPr>
              <w:jc w:val="right"/>
              <w:rPr>
                <w:rFonts w:ascii="Times New Roman" w:hAnsi="Times New Roman"/>
                <w:b/>
                <w:sz w:val="22"/>
              </w:rPr>
            </w:pPr>
            <w:r w:rsidRPr="00E2378D">
              <w:rPr>
                <w:rFonts w:ascii="Times New Roman" w:hAnsi="Times New Roman"/>
                <w:b/>
                <w:sz w:val="22"/>
              </w:rPr>
              <w:t>ITMG</w:t>
            </w:r>
          </w:p>
        </w:tc>
        <w:tc>
          <w:tcPr>
            <w:tcW w:w="992" w:type="dxa"/>
            <w:hideMark/>
          </w:tcPr>
          <w:p w:rsidR="007D2AAB" w:rsidRPr="00E2378D" w:rsidRDefault="007D2AAB" w:rsidP="007D2AAB">
            <w:pPr>
              <w:rPr>
                <w:rFonts w:ascii="Times New Roman" w:hAnsi="Times New Roman"/>
                <w:sz w:val="22"/>
              </w:rPr>
            </w:pPr>
            <w:r w:rsidRPr="00E2378D">
              <w:rPr>
                <w:rFonts w:ascii="Times New Roman" w:hAnsi="Times New Roman"/>
                <w:sz w:val="22"/>
              </w:rPr>
              <w:t>0,0750</w:t>
            </w:r>
          </w:p>
        </w:tc>
        <w:tc>
          <w:tcPr>
            <w:tcW w:w="993" w:type="dxa"/>
            <w:hideMark/>
          </w:tcPr>
          <w:p w:rsidR="007D2AAB" w:rsidRPr="00E2378D" w:rsidRDefault="007D2AAB" w:rsidP="007D2AAB">
            <w:pPr>
              <w:rPr>
                <w:rFonts w:ascii="Times New Roman" w:hAnsi="Times New Roman"/>
                <w:sz w:val="22"/>
              </w:rPr>
            </w:pPr>
            <w:r w:rsidRPr="00E2378D">
              <w:rPr>
                <w:rFonts w:ascii="Times New Roman" w:hAnsi="Times New Roman"/>
                <w:sz w:val="22"/>
              </w:rPr>
              <w:t>-0,3141</w:t>
            </w:r>
          </w:p>
        </w:tc>
        <w:tc>
          <w:tcPr>
            <w:tcW w:w="992" w:type="dxa"/>
            <w:hideMark/>
          </w:tcPr>
          <w:p w:rsidR="007D2AAB" w:rsidRPr="00E2378D" w:rsidRDefault="007D2AAB" w:rsidP="007D2AAB">
            <w:pPr>
              <w:rPr>
                <w:rFonts w:ascii="Times New Roman" w:hAnsi="Times New Roman"/>
                <w:sz w:val="22"/>
              </w:rPr>
            </w:pPr>
            <w:r w:rsidRPr="00E2378D">
              <w:rPr>
                <w:rFonts w:ascii="Times New Roman" w:hAnsi="Times New Roman"/>
                <w:sz w:val="22"/>
              </w:rPr>
              <w:t>-0,4605</w:t>
            </w:r>
          </w:p>
        </w:tc>
        <w:tc>
          <w:tcPr>
            <w:tcW w:w="1004" w:type="dxa"/>
            <w:hideMark/>
          </w:tcPr>
          <w:p w:rsidR="007D2AAB" w:rsidRPr="00E2378D" w:rsidRDefault="007D2AAB" w:rsidP="007D2AAB">
            <w:pPr>
              <w:rPr>
                <w:rFonts w:ascii="Times New Roman" w:hAnsi="Times New Roman"/>
                <w:sz w:val="22"/>
              </w:rPr>
            </w:pPr>
            <w:r w:rsidRPr="00E2378D">
              <w:rPr>
                <w:rFonts w:ascii="Times New Roman" w:hAnsi="Times New Roman"/>
                <w:sz w:val="22"/>
              </w:rPr>
              <w:t>-0,6276</w:t>
            </w:r>
          </w:p>
        </w:tc>
      </w:tr>
      <w:tr w:rsidR="007D2AAB" w:rsidRPr="00E2378D" w:rsidTr="00EF4E85">
        <w:trPr>
          <w:jc w:val="center"/>
        </w:trPr>
        <w:tc>
          <w:tcPr>
            <w:tcW w:w="798" w:type="dxa"/>
            <w:hideMark/>
          </w:tcPr>
          <w:p w:rsidR="007D2AAB" w:rsidRPr="00E2378D" w:rsidRDefault="007D2AAB" w:rsidP="007D2AAB">
            <w:pPr>
              <w:jc w:val="right"/>
              <w:rPr>
                <w:rFonts w:ascii="Times New Roman" w:hAnsi="Times New Roman"/>
                <w:b/>
                <w:sz w:val="22"/>
              </w:rPr>
            </w:pPr>
            <w:r w:rsidRPr="00E2378D">
              <w:rPr>
                <w:rFonts w:ascii="Times New Roman" w:hAnsi="Times New Roman"/>
                <w:b/>
                <w:sz w:val="22"/>
              </w:rPr>
              <w:t>PTBA</w:t>
            </w:r>
          </w:p>
        </w:tc>
        <w:tc>
          <w:tcPr>
            <w:tcW w:w="992" w:type="dxa"/>
            <w:hideMark/>
          </w:tcPr>
          <w:p w:rsidR="007D2AAB" w:rsidRPr="00E2378D" w:rsidRDefault="007D2AAB" w:rsidP="007D2AAB">
            <w:pPr>
              <w:rPr>
                <w:rFonts w:ascii="Times New Roman" w:hAnsi="Times New Roman"/>
                <w:sz w:val="22"/>
              </w:rPr>
            </w:pPr>
            <w:r w:rsidRPr="00E2378D">
              <w:rPr>
                <w:rFonts w:ascii="Times New Roman" w:hAnsi="Times New Roman"/>
                <w:sz w:val="22"/>
              </w:rPr>
              <w:t>-0,1297</w:t>
            </w:r>
          </w:p>
        </w:tc>
        <w:tc>
          <w:tcPr>
            <w:tcW w:w="993" w:type="dxa"/>
            <w:hideMark/>
          </w:tcPr>
          <w:p w:rsidR="007D2AAB" w:rsidRPr="00E2378D" w:rsidRDefault="007D2AAB" w:rsidP="007D2AAB">
            <w:pPr>
              <w:rPr>
                <w:rFonts w:ascii="Times New Roman" w:hAnsi="Times New Roman"/>
                <w:sz w:val="22"/>
              </w:rPr>
            </w:pPr>
            <w:r w:rsidRPr="00E2378D">
              <w:rPr>
                <w:rFonts w:ascii="Times New Roman" w:hAnsi="Times New Roman"/>
                <w:sz w:val="22"/>
              </w:rPr>
              <w:t>-0,3245</w:t>
            </w:r>
          </w:p>
        </w:tc>
        <w:tc>
          <w:tcPr>
            <w:tcW w:w="992" w:type="dxa"/>
            <w:hideMark/>
          </w:tcPr>
          <w:p w:rsidR="007D2AAB" w:rsidRPr="00E2378D" w:rsidRDefault="007D2AAB" w:rsidP="007D2AAB">
            <w:pPr>
              <w:rPr>
                <w:rFonts w:ascii="Times New Roman" w:hAnsi="Times New Roman"/>
                <w:sz w:val="22"/>
              </w:rPr>
            </w:pPr>
            <w:r w:rsidRPr="00E2378D">
              <w:rPr>
                <w:rFonts w:ascii="Times New Roman" w:hAnsi="Times New Roman"/>
                <w:sz w:val="22"/>
              </w:rPr>
              <w:t>0,2255</w:t>
            </w:r>
          </w:p>
        </w:tc>
        <w:tc>
          <w:tcPr>
            <w:tcW w:w="1004" w:type="dxa"/>
            <w:hideMark/>
          </w:tcPr>
          <w:p w:rsidR="007D2AAB" w:rsidRPr="00E2378D" w:rsidRDefault="007D2AAB" w:rsidP="007D2AAB">
            <w:pPr>
              <w:rPr>
                <w:rFonts w:ascii="Times New Roman" w:hAnsi="Times New Roman"/>
                <w:sz w:val="22"/>
              </w:rPr>
            </w:pPr>
            <w:r w:rsidRPr="00E2378D">
              <w:rPr>
                <w:rFonts w:ascii="Times New Roman" w:hAnsi="Times New Roman"/>
                <w:sz w:val="22"/>
              </w:rPr>
              <w:t>-0,6380</w:t>
            </w:r>
          </w:p>
        </w:tc>
      </w:tr>
    </w:tbl>
    <w:p w:rsidR="007D2AAB" w:rsidRPr="00E2378D" w:rsidRDefault="007D2AAB" w:rsidP="007D2AAB">
      <w:pPr>
        <w:tabs>
          <w:tab w:val="left" w:pos="915"/>
        </w:tabs>
        <w:spacing w:line="360" w:lineRule="auto"/>
        <w:jc w:val="both"/>
        <w:rPr>
          <w:rStyle w:val="Hyperlink"/>
          <w:rFonts w:ascii="Times New Roman" w:hAnsi="Times New Roman"/>
          <w:sz w:val="24"/>
          <w:szCs w:val="24"/>
          <w:lang w:val="id-ID"/>
        </w:rPr>
      </w:pPr>
      <w:r>
        <w:rPr>
          <w:rFonts w:ascii="Times New Roman" w:hAnsi="Times New Roman"/>
          <w:sz w:val="24"/>
          <w:szCs w:val="24"/>
        </w:rPr>
        <w:t>Sumber:</w:t>
      </w:r>
      <w:r>
        <w:rPr>
          <w:rFonts w:ascii="Times New Roman" w:hAnsi="Times New Roman"/>
          <w:sz w:val="24"/>
          <w:szCs w:val="24"/>
          <w:lang w:val="id-ID"/>
        </w:rPr>
        <w:t xml:space="preserve"> </w:t>
      </w:r>
      <w:hyperlink r:id="rId16" w:history="1">
        <w:r w:rsidRPr="0083006A">
          <w:rPr>
            <w:rStyle w:val="Hyperlink"/>
            <w:rFonts w:ascii="Times New Roman" w:hAnsi="Times New Roman"/>
            <w:sz w:val="24"/>
            <w:szCs w:val="24"/>
          </w:rPr>
          <w:t>www.duniainvestasi.com</w:t>
        </w:r>
      </w:hyperlink>
    </w:p>
    <w:p w:rsidR="007D2AAB" w:rsidRDefault="007D2AAB" w:rsidP="007D2AAB">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Tabel di atas menunjukkan s</w:t>
      </w:r>
      <w:r w:rsidRPr="008E6F57">
        <w:rPr>
          <w:rFonts w:ascii="Times New Roman" w:hAnsi="Times New Roman"/>
          <w:sz w:val="24"/>
          <w:szCs w:val="24"/>
        </w:rPr>
        <w:t>ejumlah saham emiten pertambangan seperti PT Indika Energy Tbk. (INDY), PT Adaro Energy Tbk. (ADRO), PT Indo Tambangraya Mega Tbk. (ITMG) dan PT Tambang Batubara Bukit Asam (Persero) Tbk. (PTBA), terbilang</w:t>
      </w:r>
      <w:r>
        <w:rPr>
          <w:rFonts w:ascii="Times New Roman" w:hAnsi="Times New Roman"/>
          <w:sz w:val="24"/>
          <w:szCs w:val="24"/>
        </w:rPr>
        <w:t xml:space="preserve"> memiliki valuasi yang rendah, d</w:t>
      </w:r>
      <w:r w:rsidRPr="008E6F57">
        <w:rPr>
          <w:rFonts w:ascii="Times New Roman" w:hAnsi="Times New Roman"/>
          <w:sz w:val="24"/>
          <w:szCs w:val="24"/>
        </w:rPr>
        <w:t>isini sektor pertambangan sangat berga</w:t>
      </w:r>
      <w:r>
        <w:rPr>
          <w:rFonts w:ascii="Times New Roman" w:hAnsi="Times New Roman"/>
          <w:sz w:val="24"/>
          <w:szCs w:val="24"/>
        </w:rPr>
        <w:t>ntung pada siklus bisnis emiten.</w:t>
      </w:r>
    </w:p>
    <w:p w:rsidR="007D2AAB" w:rsidRDefault="007D2AAB" w:rsidP="007D2AAB">
      <w:pPr>
        <w:pStyle w:val="ListParagraph"/>
        <w:spacing w:line="240" w:lineRule="auto"/>
        <w:ind w:left="0" w:firstLine="720"/>
        <w:jc w:val="both"/>
        <w:rPr>
          <w:rFonts w:ascii="Times New Roman" w:hAnsi="Times New Roman"/>
          <w:sz w:val="24"/>
          <w:szCs w:val="24"/>
        </w:rPr>
      </w:pPr>
      <w:r w:rsidRPr="00BA4EC8">
        <w:rPr>
          <w:rFonts w:ascii="Times New Roman" w:hAnsi="Times New Roman"/>
          <w:sz w:val="24"/>
          <w:szCs w:val="24"/>
        </w:rPr>
        <w:t xml:space="preserve">Hal tersebut harus diperhatikan, karena tujuan para pemodal atau investor menanamkan modalnya pada sekuritas saham adalah untuk mendapatkan </w:t>
      </w:r>
      <w:r w:rsidRPr="00BA4EC8">
        <w:rPr>
          <w:rFonts w:ascii="Times New Roman" w:hAnsi="Times New Roman"/>
          <w:i/>
          <w:iCs/>
          <w:sz w:val="24"/>
          <w:szCs w:val="24"/>
        </w:rPr>
        <w:t xml:space="preserve">return </w:t>
      </w:r>
      <w:r w:rsidRPr="00BA4EC8">
        <w:rPr>
          <w:rFonts w:ascii="Times New Roman" w:hAnsi="Times New Roman"/>
          <w:sz w:val="24"/>
          <w:szCs w:val="24"/>
        </w:rPr>
        <w:t xml:space="preserve">(tingkat pengembalian) yang tinggi </w:t>
      </w:r>
      <w:r w:rsidRPr="00BA4EC8">
        <w:rPr>
          <w:rFonts w:ascii="Times New Roman" w:hAnsi="Times New Roman"/>
          <w:sz w:val="24"/>
          <w:szCs w:val="24"/>
        </w:rPr>
        <w:fldChar w:fldCharType="begin" w:fldLock="1"/>
      </w:r>
      <w:r w:rsidRPr="00BA4EC8">
        <w:rPr>
          <w:rFonts w:ascii="Times New Roman" w:hAnsi="Times New Roman"/>
          <w:sz w:val="24"/>
          <w:szCs w:val="24"/>
        </w:rPr>
        <w:instrText>ADDIN CSL_CITATION { "citationItems" : [ { "id" : "ITEM-1", "itemData" : { "author" : [ { "dropping-particle" : "", "family" : "Alexander", "given" : "Nico", "non-dropping-particle" : "", "parse-names" : false, "suffix" : "" } ], "container-title" : "Jurnal Akuisisi", "id" : "ITEM-1", "issue" : "2", "issued" : { "date-parts" : [ [ "2013" ] ] }, "page" : "123-132", "title" : "Pengaruh Kinerja Keuangan Terhadap Return Saham", "type" : "article-journal", "volume" : "15" }, "uris" : [ "http://www.mendeley.com/documents/?uuid=bbf8fc02-0c43-4140-8a89-559420f03da2" ] } ], "mendeley" : { "formattedCitation" : "(Alexander, 2013)", "plainTextFormattedCitation" : "(Alexander, 2013)", "previouslyFormattedCitation" : "(Alexander, 2013)" }, "properties" : { "noteIndex" : 0 }, "schema" : "https://github.com/citation-style-language/schema/raw/master/csl-citation.json" }</w:instrText>
      </w:r>
      <w:r w:rsidRPr="00BA4EC8">
        <w:rPr>
          <w:rFonts w:ascii="Times New Roman" w:hAnsi="Times New Roman"/>
          <w:sz w:val="24"/>
          <w:szCs w:val="24"/>
        </w:rPr>
        <w:fldChar w:fldCharType="separate"/>
      </w:r>
      <w:r w:rsidRPr="00BA4EC8">
        <w:rPr>
          <w:rFonts w:ascii="Times New Roman" w:hAnsi="Times New Roman"/>
          <w:noProof/>
          <w:sz w:val="24"/>
          <w:szCs w:val="24"/>
        </w:rPr>
        <w:t>(Alexander, 2013)</w:t>
      </w:r>
      <w:r w:rsidRPr="00BA4EC8">
        <w:rPr>
          <w:rFonts w:ascii="Times New Roman" w:hAnsi="Times New Roman"/>
          <w:sz w:val="24"/>
          <w:szCs w:val="24"/>
        </w:rPr>
        <w:fldChar w:fldCharType="end"/>
      </w:r>
      <w:r w:rsidRPr="00BA4EC8">
        <w:rPr>
          <w:rFonts w:ascii="Times New Roman" w:hAnsi="Times New Roman"/>
          <w:sz w:val="24"/>
          <w:szCs w:val="24"/>
        </w:rPr>
        <w:t xml:space="preserve">. Jenis </w:t>
      </w:r>
      <w:r w:rsidRPr="00BA4EC8">
        <w:rPr>
          <w:rFonts w:ascii="Times New Roman" w:hAnsi="Times New Roman"/>
          <w:i/>
          <w:sz w:val="24"/>
          <w:szCs w:val="24"/>
        </w:rPr>
        <w:t>return</w:t>
      </w:r>
      <w:r w:rsidRPr="00BA4EC8">
        <w:rPr>
          <w:rFonts w:ascii="Times New Roman" w:hAnsi="Times New Roman"/>
          <w:sz w:val="24"/>
          <w:szCs w:val="24"/>
        </w:rPr>
        <w:t xml:space="preserve"> terbagi menjadi dua, yaitu </w:t>
      </w:r>
      <w:r w:rsidRPr="00BA4EC8">
        <w:rPr>
          <w:rFonts w:ascii="Times New Roman" w:hAnsi="Times New Roman"/>
          <w:i/>
          <w:sz w:val="24"/>
          <w:szCs w:val="24"/>
        </w:rPr>
        <w:t>return</w:t>
      </w:r>
      <w:r w:rsidRPr="00BA4EC8">
        <w:rPr>
          <w:rFonts w:ascii="Times New Roman" w:hAnsi="Times New Roman"/>
          <w:sz w:val="24"/>
          <w:szCs w:val="24"/>
        </w:rPr>
        <w:t xml:space="preserve"> terealisasi dan </w:t>
      </w:r>
      <w:r w:rsidRPr="00BA4EC8">
        <w:rPr>
          <w:rFonts w:ascii="Times New Roman" w:hAnsi="Times New Roman"/>
          <w:i/>
          <w:sz w:val="24"/>
          <w:szCs w:val="24"/>
        </w:rPr>
        <w:t>return</w:t>
      </w:r>
      <w:r w:rsidRPr="00BA4EC8">
        <w:rPr>
          <w:rFonts w:ascii="Times New Roman" w:hAnsi="Times New Roman"/>
          <w:sz w:val="24"/>
          <w:szCs w:val="24"/>
        </w:rPr>
        <w:t xml:space="preserve"> yang diharapkan </w:t>
      </w:r>
      <w:r w:rsidRPr="00BA4EC8">
        <w:rPr>
          <w:rFonts w:ascii="Times New Roman" w:hAnsi="Times New Roman"/>
          <w:sz w:val="24"/>
          <w:szCs w:val="24"/>
        </w:rPr>
        <w:fldChar w:fldCharType="begin" w:fldLock="1"/>
      </w:r>
      <w:r w:rsidRPr="00BA4EC8">
        <w:rPr>
          <w:rFonts w:ascii="Times New Roman" w:hAnsi="Times New Roman"/>
          <w:sz w:val="24"/>
          <w:szCs w:val="24"/>
        </w:rPr>
        <w:instrText>ADDIN CSL_CITATION { "citationItems" : [ { "id" : "ITEM-1", "itemData" : { "author" : [ { "dropping-particle" : "", "family" : "Hartono", "given" : "Jogiyanto", "non-dropping-particle" : "", "parse-names" : false, "suffix" : "" } ], "edition" : "Edisi Kese", "id" : "ITEM-1", "issued" : { "date-parts" : [ [ "2016" ] ] }, "publisher" : "BPFE-Yogyakarta", "publisher-place" : "Yogyakarta", "title" : "Teori Portopolio dan Analisis Investasi", "type" : "book" }, "locator" : "263", "uris" : [ "http://www.mendeley.com/documents/?uuid=18f26b11-4223-4f48-802b-009d55d9cc51" ] } ], "mendeley" : { "formattedCitation" : "(Hartono, 2016, p. 263)", "manualFormatting" : "(Hartono, 2016, hlm. 263)", "plainTextFormattedCitation" : "(Hartono, 2016, p. 263)", "previouslyFormattedCitation" : "(Hartono, 2016, p. 263)" }, "properties" : { "noteIndex" : 0 }, "schema" : "https://github.com/citation-style-language/schema/raw/master/csl-citation.json" }</w:instrText>
      </w:r>
      <w:r w:rsidRPr="00BA4EC8">
        <w:rPr>
          <w:rFonts w:ascii="Times New Roman" w:hAnsi="Times New Roman"/>
          <w:sz w:val="24"/>
          <w:szCs w:val="24"/>
        </w:rPr>
        <w:fldChar w:fldCharType="separate"/>
      </w:r>
      <w:r w:rsidRPr="00BA4EC8">
        <w:rPr>
          <w:rFonts w:ascii="Times New Roman" w:hAnsi="Times New Roman"/>
          <w:noProof/>
          <w:sz w:val="24"/>
          <w:szCs w:val="24"/>
        </w:rPr>
        <w:t>(Hartono, 2016, hlm. 263)</w:t>
      </w:r>
      <w:r w:rsidRPr="00BA4EC8">
        <w:rPr>
          <w:rFonts w:ascii="Times New Roman" w:hAnsi="Times New Roman"/>
          <w:sz w:val="24"/>
          <w:szCs w:val="24"/>
        </w:rPr>
        <w:fldChar w:fldCharType="end"/>
      </w:r>
      <w:r w:rsidRPr="00BA4EC8">
        <w:rPr>
          <w:rFonts w:ascii="Times New Roman" w:hAnsi="Times New Roman"/>
          <w:sz w:val="24"/>
          <w:szCs w:val="24"/>
        </w:rPr>
        <w:fldChar w:fldCharType="begin"/>
      </w:r>
      <w:r w:rsidRPr="00BA4EC8">
        <w:rPr>
          <w:rFonts w:ascii="Times New Roman" w:hAnsi="Times New Roman"/>
          <w:sz w:val="24"/>
          <w:szCs w:val="24"/>
        </w:rPr>
        <w:fldChar w:fldCharType="separate"/>
      </w:r>
      <w:r w:rsidRPr="00BA4EC8">
        <w:rPr>
          <w:rFonts w:ascii="Times New Roman" w:hAnsi="Times New Roman"/>
          <w:noProof/>
          <w:sz w:val="24"/>
          <w:szCs w:val="24"/>
        </w:rPr>
        <w:t>(Hartono, 2015, hlm. 263)</w:t>
      </w:r>
      <w:r w:rsidRPr="00BA4EC8">
        <w:rPr>
          <w:rFonts w:ascii="Times New Roman" w:hAnsi="Times New Roman"/>
          <w:sz w:val="24"/>
          <w:szCs w:val="24"/>
        </w:rPr>
        <w:fldChar w:fldCharType="end"/>
      </w:r>
      <w:r w:rsidRPr="00BA4EC8">
        <w:rPr>
          <w:rFonts w:ascii="Times New Roman" w:hAnsi="Times New Roman"/>
          <w:sz w:val="24"/>
          <w:szCs w:val="24"/>
        </w:rPr>
        <w:t xml:space="preserve">. Namun masalahnya, investor harus dapat memprediksi risiko karena risiko selalu dijadikan barometer utama untuk dianalisis jika keputusan investasi dilakukan </w:t>
      </w:r>
      <w:r w:rsidRPr="00BA4EC8">
        <w:rPr>
          <w:rFonts w:ascii="Times New Roman" w:hAnsi="Times New Roman"/>
          <w:sz w:val="24"/>
          <w:szCs w:val="24"/>
        </w:rPr>
        <w:fldChar w:fldCharType="begin" w:fldLock="1"/>
      </w:r>
      <w:r w:rsidRPr="00BA4EC8">
        <w:rPr>
          <w:rFonts w:ascii="Times New Roman" w:hAnsi="Times New Roman"/>
          <w:sz w:val="24"/>
          <w:szCs w:val="24"/>
        </w:rPr>
        <w:instrText>ADDIN CSL_CITATION { "citationItems" : [ { "id" : "ITEM-1", "itemData" : { "author" : [ { "dropping-particle" : "", "family" : "Fahmi", "given" : "Irham", "non-dropping-particle" : "", "parse-names" : false, "suffix" : "" } ], "id" : "ITEM-1", "issued" : { "date-parts" : [ [ "2015" ] ] }, "number-of-pages" : "358", "publisher" : "ALFABETA", "publisher-place" : "Bandung", "title" : "Pengantar Manajemen Keuangan", "type" : "book" }, "locator" : "358", "uris" : [ "http://www.mendeley.com/documents/?uuid=780f1f8f-0804-4749-92fc-de4c968058c6" ] } ], "mendeley" : { "formattedCitation" : "(Fahmi, 2015b, p. 358)", "manualFormatting" : "(Fahmi, 2015, hlm. 358)", "plainTextFormattedCitation" : "(Fahmi, 2015b, p. 358)", "previouslyFormattedCitation" : "(Fahmi, 2015b, p. 358)" }, "properties" : { "noteIndex" : 0 }, "schema" : "https://github.com/citation-style-language/schema/raw/master/csl-citation.json" }</w:instrText>
      </w:r>
      <w:r w:rsidRPr="00BA4EC8">
        <w:rPr>
          <w:rFonts w:ascii="Times New Roman" w:hAnsi="Times New Roman"/>
          <w:sz w:val="24"/>
          <w:szCs w:val="24"/>
        </w:rPr>
        <w:fldChar w:fldCharType="separate"/>
      </w:r>
      <w:r w:rsidRPr="00BA4EC8">
        <w:rPr>
          <w:rFonts w:ascii="Times New Roman" w:hAnsi="Times New Roman"/>
          <w:noProof/>
          <w:sz w:val="24"/>
          <w:szCs w:val="24"/>
        </w:rPr>
        <w:t>(Fahmi, 2015, hlm. 358)</w:t>
      </w:r>
      <w:r w:rsidRPr="00BA4EC8">
        <w:rPr>
          <w:rFonts w:ascii="Times New Roman" w:hAnsi="Times New Roman"/>
          <w:sz w:val="24"/>
          <w:szCs w:val="24"/>
        </w:rPr>
        <w:fldChar w:fldCharType="end"/>
      </w:r>
      <w:r w:rsidRPr="00BA4EC8">
        <w:rPr>
          <w:rFonts w:ascii="Times New Roman" w:hAnsi="Times New Roman"/>
          <w:sz w:val="24"/>
          <w:szCs w:val="24"/>
        </w:rPr>
        <w:fldChar w:fldCharType="begin"/>
      </w:r>
      <w:r w:rsidRPr="00BA4EC8">
        <w:rPr>
          <w:rFonts w:ascii="Times New Roman" w:hAnsi="Times New Roman"/>
          <w:sz w:val="24"/>
          <w:szCs w:val="24"/>
        </w:rPr>
        <w:fldChar w:fldCharType="separate"/>
      </w:r>
      <w:r w:rsidRPr="00BA4EC8">
        <w:rPr>
          <w:rFonts w:ascii="Times New Roman" w:hAnsi="Times New Roman"/>
          <w:noProof/>
          <w:sz w:val="24"/>
          <w:szCs w:val="24"/>
        </w:rPr>
        <w:t>(Irham Fahmi, 2015, hlm. 358)</w:t>
      </w:r>
      <w:r w:rsidRPr="00BA4EC8">
        <w:rPr>
          <w:rFonts w:ascii="Times New Roman" w:hAnsi="Times New Roman"/>
          <w:sz w:val="24"/>
          <w:szCs w:val="24"/>
        </w:rPr>
        <w:fldChar w:fldCharType="end"/>
      </w:r>
      <w:r w:rsidRPr="00BA4EC8">
        <w:rPr>
          <w:rFonts w:ascii="Times New Roman" w:hAnsi="Times New Roman"/>
          <w:sz w:val="24"/>
          <w:szCs w:val="24"/>
        </w:rPr>
        <w:t xml:space="preserve">. Cara untuk memprediksi risiko dengan menganalisis informasi yang tertuang dalam laporan keuangan perusahaan </w:t>
      </w:r>
      <w:r w:rsidRPr="00BA4EC8">
        <w:rPr>
          <w:rFonts w:ascii="Times New Roman" w:hAnsi="Times New Roman"/>
          <w:sz w:val="24"/>
          <w:szCs w:val="24"/>
        </w:rPr>
        <w:fldChar w:fldCharType="begin" w:fldLock="1"/>
      </w:r>
      <w:r w:rsidRPr="00BA4EC8">
        <w:rPr>
          <w:rFonts w:ascii="Times New Roman" w:hAnsi="Times New Roman"/>
          <w:sz w:val="24"/>
          <w:szCs w:val="24"/>
        </w:rPr>
        <w:instrText>ADDIN CSL_CITATION { "citationItems" : [ { "id" : "ITEM-1", "itemData" : { "author" : [ { "dropping-particle" : "", "family" : "Saleem", "given" : "F", "non-dropping-particle" : "", "parse-names" : false, "suffix" : "" }, { "dropping-particle" : "", "family" : "Zafar", "given" : "L", "non-dropping-particle" : "", "parse-names" : false, "suffix" : "" }, { "dropping-particle" : "", "family" : "Rafique", "given" : "B", "non-dropping-particle" : "", "parse-names" : false, "suffix" : "" } ], "container-title" : "Academic Research International Journal", "id" : "ITEM-1", "issue" : "2", "issued" : { "date-parts" : [ [ "2013" ] ] }, "page" : "407-415", "title" : "Long Run Relationship Between Inflation And Stock Return: Evidence From Pakistan", "type" : "article-journal", "volume" : "4" }, "uris" : [ "http://www.mendeley.com/documents/?uuid=37016e11-8985-43b7-b20b-77bb622c47eb" ] } ], "mendeley" : { "formattedCitation" : "(Saleem, Zafar, &amp; Rafique, 2013)", "plainTextFormattedCitation" : "(Saleem, Zafar, &amp; Rafique, 2013)", "previouslyFormattedCitation" : "(Saleem, Zafar, &amp; Rafique, 2013)" }, "properties" : { "noteIndex" : 0 }, "schema" : "https://github.com/citation-style-language/schema/raw/master/csl-citation.json" }</w:instrText>
      </w:r>
      <w:r w:rsidRPr="00BA4EC8">
        <w:rPr>
          <w:rFonts w:ascii="Times New Roman" w:hAnsi="Times New Roman"/>
          <w:sz w:val="24"/>
          <w:szCs w:val="24"/>
        </w:rPr>
        <w:fldChar w:fldCharType="separate"/>
      </w:r>
      <w:r w:rsidRPr="00BA4EC8">
        <w:rPr>
          <w:rFonts w:ascii="Times New Roman" w:hAnsi="Times New Roman"/>
          <w:noProof/>
          <w:sz w:val="24"/>
          <w:szCs w:val="24"/>
        </w:rPr>
        <w:t>(Saleem, Zafar, &amp; Rafique, 2013)</w:t>
      </w:r>
      <w:r w:rsidRPr="00BA4EC8">
        <w:rPr>
          <w:rFonts w:ascii="Times New Roman" w:hAnsi="Times New Roman"/>
          <w:sz w:val="24"/>
          <w:szCs w:val="24"/>
        </w:rPr>
        <w:fldChar w:fldCharType="end"/>
      </w:r>
      <w:r w:rsidRPr="00BA4EC8">
        <w:rPr>
          <w:rFonts w:ascii="Times New Roman" w:hAnsi="Times New Roman"/>
          <w:sz w:val="24"/>
          <w:szCs w:val="24"/>
        </w:rPr>
        <w:fldChar w:fldCharType="begin"/>
      </w:r>
      <w:r w:rsidRPr="00BA4EC8">
        <w:rPr>
          <w:rFonts w:ascii="Times New Roman" w:hAnsi="Times New Roman"/>
          <w:sz w:val="24"/>
          <w:szCs w:val="24"/>
        </w:rPr>
        <w:fldChar w:fldCharType="separate"/>
      </w:r>
      <w:r w:rsidRPr="00BA4EC8">
        <w:rPr>
          <w:rFonts w:ascii="Times New Roman" w:hAnsi="Times New Roman"/>
          <w:noProof/>
          <w:sz w:val="24"/>
          <w:szCs w:val="24"/>
        </w:rPr>
        <w:t>(Saleem, Zafar, &amp; Rafique, 2013)</w:t>
      </w:r>
      <w:r w:rsidRPr="00BA4EC8">
        <w:rPr>
          <w:rFonts w:ascii="Times New Roman" w:hAnsi="Times New Roman"/>
          <w:sz w:val="24"/>
          <w:szCs w:val="24"/>
        </w:rPr>
        <w:fldChar w:fldCharType="end"/>
      </w:r>
      <w:r w:rsidRPr="00BA4EC8">
        <w:rPr>
          <w:rFonts w:ascii="Times New Roman" w:hAnsi="Times New Roman"/>
          <w:sz w:val="24"/>
          <w:szCs w:val="24"/>
        </w:rPr>
        <w:t>.</w:t>
      </w:r>
    </w:p>
    <w:p w:rsidR="007D2AAB" w:rsidRDefault="007D2AAB" w:rsidP="007D2AAB">
      <w:pPr>
        <w:pStyle w:val="ListParagraph"/>
        <w:spacing w:line="240" w:lineRule="auto"/>
        <w:ind w:left="0" w:firstLine="720"/>
        <w:jc w:val="both"/>
        <w:rPr>
          <w:rFonts w:ascii="Times New Roman" w:hAnsi="Times New Roman"/>
          <w:sz w:val="24"/>
          <w:szCs w:val="24"/>
        </w:rPr>
      </w:pPr>
      <w:r w:rsidRPr="00BA4EC8">
        <w:rPr>
          <w:rFonts w:ascii="Times New Roman" w:hAnsi="Times New Roman"/>
          <w:sz w:val="24"/>
          <w:szCs w:val="24"/>
        </w:rPr>
        <w:t xml:space="preserve">Dalam menganalisis informasi pada laporan keuangan diperlukan tolak ukur yaitu rasio </w:t>
      </w:r>
      <w:r w:rsidRPr="00BA4EC8">
        <w:rPr>
          <w:rFonts w:ascii="Times New Roman" w:hAnsi="Times New Roman"/>
          <w:sz w:val="24"/>
          <w:szCs w:val="24"/>
        </w:rPr>
        <w:fldChar w:fldCharType="begin" w:fldLock="1"/>
      </w:r>
      <w:r w:rsidRPr="00BA4EC8">
        <w:rPr>
          <w:rFonts w:ascii="Times New Roman" w:hAnsi="Times New Roman"/>
          <w:sz w:val="24"/>
          <w:szCs w:val="24"/>
        </w:rPr>
        <w:instrText>ADDIN CSL_CITATION { "citationItems" : [ { "id" : "ITEM-1", "itemData" : { "author" : [ { "dropping-particle" : "", "family" : "Fahmi", "given" : "Irham", "non-dropping-particle" : "", "parse-names" : false, "suffix" : "" } ], "id" : "ITEM-1", "issued" : { "date-parts" : [ [ "2015" ] ] }, "number-of-pages" : "358", "publisher" : "ALFABETA", "publisher-place" : "Bandung", "title" : "Pengantar Manajemen Keuangan", "type" : "book" }, "locator" : "49", "uris" : [ "http://www.mendeley.com/documents/?uuid=780f1f8f-0804-4749-92fc-de4c968058c6" ] } ], "mendeley" : { "formattedCitation" : "(Fahmi, 2015b, p. 49)", "manualFormatting" : "(Fahmi, 2015, hlm. 49)", "plainTextFormattedCitation" : "(Fahmi, 2015b, p. 49)", "previouslyFormattedCitation" : "(Fahmi, 2015b, p. 49)" }, "properties" : { "noteIndex" : 0 }, "schema" : "https://github.com/citation-style-language/schema/raw/master/csl-citation.json" }</w:instrText>
      </w:r>
      <w:r w:rsidRPr="00BA4EC8">
        <w:rPr>
          <w:rFonts w:ascii="Times New Roman" w:hAnsi="Times New Roman"/>
          <w:sz w:val="24"/>
          <w:szCs w:val="24"/>
        </w:rPr>
        <w:fldChar w:fldCharType="separate"/>
      </w:r>
      <w:r w:rsidRPr="00BA4EC8">
        <w:rPr>
          <w:rFonts w:ascii="Times New Roman" w:hAnsi="Times New Roman"/>
          <w:noProof/>
          <w:sz w:val="24"/>
          <w:szCs w:val="24"/>
        </w:rPr>
        <w:t>(Fahmi, 2015, hlm. 49)</w:t>
      </w:r>
      <w:r w:rsidRPr="00BA4EC8">
        <w:rPr>
          <w:rFonts w:ascii="Times New Roman" w:hAnsi="Times New Roman"/>
          <w:sz w:val="24"/>
          <w:szCs w:val="24"/>
        </w:rPr>
        <w:fldChar w:fldCharType="end"/>
      </w:r>
      <w:r w:rsidRPr="00BA4EC8">
        <w:rPr>
          <w:rFonts w:ascii="Times New Roman" w:hAnsi="Times New Roman"/>
          <w:sz w:val="24"/>
          <w:szCs w:val="24"/>
        </w:rPr>
        <w:t xml:space="preserve">. </w:t>
      </w:r>
      <w:r w:rsidRPr="00BA4EC8">
        <w:rPr>
          <w:rFonts w:ascii="Times New Roman" w:hAnsi="Times New Roman"/>
          <w:sz w:val="24"/>
          <w:szCs w:val="24"/>
        </w:rPr>
        <w:fldChar w:fldCharType="begin"/>
      </w:r>
      <w:r w:rsidRPr="00BA4EC8">
        <w:rPr>
          <w:rFonts w:ascii="Times New Roman" w:hAnsi="Times New Roman"/>
          <w:sz w:val="24"/>
          <w:szCs w:val="24"/>
        </w:rPr>
        <w:fldChar w:fldCharType="separate"/>
      </w:r>
      <w:r w:rsidRPr="00BA4EC8">
        <w:rPr>
          <w:rFonts w:ascii="Times New Roman" w:hAnsi="Times New Roman"/>
          <w:noProof/>
          <w:sz w:val="24"/>
          <w:szCs w:val="24"/>
        </w:rPr>
        <w:t>Werner (2012, hlm. 56)</w:t>
      </w:r>
      <w:r w:rsidRPr="00BA4EC8">
        <w:rPr>
          <w:rFonts w:ascii="Times New Roman" w:hAnsi="Times New Roman"/>
          <w:sz w:val="24"/>
          <w:szCs w:val="24"/>
        </w:rPr>
        <w:fldChar w:fldCharType="end"/>
      </w:r>
      <w:r w:rsidRPr="00BA4EC8">
        <w:rPr>
          <w:rFonts w:ascii="Times New Roman" w:hAnsi="Times New Roman"/>
          <w:sz w:val="24"/>
          <w:szCs w:val="24"/>
        </w:rPr>
        <w:t xml:space="preserve"> </w:t>
      </w:r>
      <w:r w:rsidRPr="00BA4EC8">
        <w:rPr>
          <w:rFonts w:ascii="Times New Roman" w:hAnsi="Times New Roman"/>
          <w:sz w:val="24"/>
          <w:szCs w:val="24"/>
        </w:rPr>
        <w:fldChar w:fldCharType="begin" w:fldLock="1"/>
      </w:r>
      <w:r w:rsidRPr="00BA4EC8">
        <w:rPr>
          <w:rFonts w:ascii="Times New Roman" w:hAnsi="Times New Roman"/>
          <w:sz w:val="24"/>
          <w:szCs w:val="24"/>
        </w:rPr>
        <w:instrText>ADDIN CSL_CITATION { "citationItems" : [ { "id" : "ITEM-1", "itemData" : { "author" : [ { "dropping-particle" : "", "family" : "Werner", "given" : "R Murhadi", "non-dropping-particle" : "", "parse-names" : false, "suffix" : "" } ], "id" : "ITEM-1", "issued" : { "date-parts" : [ [ "2012" ] ] }, "publisher" : "Salemba Empat", "publisher-place" : "Jakarta", "title" : "Analisis Laporan Keuangan: Proyeksi dan Valuasi Saham", "type" : "book" }, "locator" : "56", "uris" : [ "http://www.mendeley.com/documents/?uuid=307484a8-5a70-4460-b3e8-52d3d811ff4c" ] } ], "mendeley" : { "formattedCitation" : "(Werner, 2012, p. 56)", "manualFormatting" : "Werner (2012, hlm. 56)", "plainTextFormattedCitation" : "(Werner, 2012, p. 56)", "previouslyFormattedCitation" : "(Werner, 2012, p. 56)" }, "properties" : { "noteIndex" : 0 }, "schema" : "https://github.com/citation-style-language/schema/raw/master/csl-citation.json" }</w:instrText>
      </w:r>
      <w:r w:rsidRPr="00BA4EC8">
        <w:rPr>
          <w:rFonts w:ascii="Times New Roman" w:hAnsi="Times New Roman"/>
          <w:sz w:val="24"/>
          <w:szCs w:val="24"/>
        </w:rPr>
        <w:fldChar w:fldCharType="separate"/>
      </w:r>
      <w:r w:rsidRPr="00BA4EC8">
        <w:rPr>
          <w:rFonts w:ascii="Times New Roman" w:hAnsi="Times New Roman"/>
          <w:noProof/>
          <w:sz w:val="24"/>
          <w:szCs w:val="24"/>
        </w:rPr>
        <w:t>Werner (2012, hlm. 56)</w:t>
      </w:r>
      <w:r w:rsidRPr="00BA4EC8">
        <w:rPr>
          <w:rFonts w:ascii="Times New Roman" w:hAnsi="Times New Roman"/>
          <w:sz w:val="24"/>
          <w:szCs w:val="24"/>
        </w:rPr>
        <w:fldChar w:fldCharType="end"/>
      </w:r>
      <w:r w:rsidRPr="00BA4EC8">
        <w:rPr>
          <w:rFonts w:ascii="Times New Roman" w:hAnsi="Times New Roman"/>
          <w:sz w:val="24"/>
          <w:szCs w:val="24"/>
        </w:rPr>
        <w:t xml:space="preserve"> berpendapat bahwa analisis rasio sering digunakan oleh pihak manajer untuk menganalisis saham yang selanjutnya akan dijadikan untuk mengambil keputusan. Adapun bagi investor analisis rasio digunakan untuk memberikan suatu analisis perbandingan yang memperlihatkan perbedaan dalam kinerja keuangan </w:t>
      </w:r>
      <w:r w:rsidRPr="00BA4EC8">
        <w:rPr>
          <w:rFonts w:ascii="Times New Roman" w:hAnsi="Times New Roman"/>
          <w:sz w:val="24"/>
          <w:szCs w:val="24"/>
        </w:rPr>
        <w:fldChar w:fldCharType="begin" w:fldLock="1"/>
      </w:r>
      <w:r w:rsidRPr="00BA4EC8">
        <w:rPr>
          <w:rFonts w:ascii="Times New Roman" w:hAnsi="Times New Roman"/>
          <w:sz w:val="24"/>
          <w:szCs w:val="24"/>
        </w:rPr>
        <w:instrText>ADDIN CSL_CITATION { "citationItems" : [ { "id" : "ITEM-1", "itemData" : { "author" : [ { "dropping-particle" : "", "family" : "Fahmi", "given" : "Irham", "non-dropping-particle" : "", "parse-names" : false, "suffix" : "" } ], "id" : "ITEM-1", "issued" : { "date-parts" : [ [ "2015" ] ] }, "number-of-pages" : "358", "publisher" : "ALFABETA", "publisher-place" : "Bandung", "title" : "Pengantar Manajemen Keuangan", "type" : "book" }, "locator" : "57", "uris" : [ "http://www.mendeley.com/documents/?uuid=780f1f8f-0804-4749-92fc-de4c968058c6" ] } ], "mendeley" : { "formattedCitation" : "(Fahmi, 2015b, p. 57)", "manualFormatting" : "(Fahmi, 2015, hlm. 57)", "plainTextFormattedCitation" : "(Fahmi, 2015b, p. 57)", "previouslyFormattedCitation" : "(Fahmi, 2015b, p. 57)" }, "properties" : { "noteIndex" : 0 }, "schema" : "https://github.com/citation-style-language/schema/raw/master/csl-citation.json" }</w:instrText>
      </w:r>
      <w:r w:rsidRPr="00BA4EC8">
        <w:rPr>
          <w:rFonts w:ascii="Times New Roman" w:hAnsi="Times New Roman"/>
          <w:sz w:val="24"/>
          <w:szCs w:val="24"/>
        </w:rPr>
        <w:fldChar w:fldCharType="separate"/>
      </w:r>
      <w:r w:rsidRPr="00BA4EC8">
        <w:rPr>
          <w:rFonts w:ascii="Times New Roman" w:hAnsi="Times New Roman"/>
          <w:noProof/>
          <w:sz w:val="24"/>
          <w:szCs w:val="24"/>
        </w:rPr>
        <w:t>(Fahmi, 2015, hlm. 57)</w:t>
      </w:r>
      <w:r w:rsidRPr="00BA4EC8">
        <w:rPr>
          <w:rFonts w:ascii="Times New Roman" w:hAnsi="Times New Roman"/>
          <w:sz w:val="24"/>
          <w:szCs w:val="24"/>
        </w:rPr>
        <w:fldChar w:fldCharType="end"/>
      </w:r>
      <w:r w:rsidRPr="00BA4EC8">
        <w:rPr>
          <w:rFonts w:ascii="Times New Roman" w:hAnsi="Times New Roman"/>
          <w:sz w:val="24"/>
          <w:szCs w:val="24"/>
        </w:rPr>
        <w:fldChar w:fldCharType="begin"/>
      </w:r>
      <w:r w:rsidRPr="00BA4EC8">
        <w:rPr>
          <w:rFonts w:ascii="Times New Roman" w:hAnsi="Times New Roman"/>
          <w:sz w:val="24"/>
          <w:szCs w:val="24"/>
        </w:rPr>
        <w:fldChar w:fldCharType="separate"/>
      </w:r>
      <w:r w:rsidRPr="00BA4EC8">
        <w:rPr>
          <w:rFonts w:ascii="Times New Roman" w:hAnsi="Times New Roman"/>
          <w:noProof/>
          <w:sz w:val="24"/>
          <w:szCs w:val="24"/>
        </w:rPr>
        <w:t>(Irham Fahmi, 2015, hlm. 57)</w:t>
      </w:r>
      <w:r w:rsidRPr="00BA4EC8">
        <w:rPr>
          <w:rFonts w:ascii="Times New Roman" w:hAnsi="Times New Roman"/>
          <w:sz w:val="24"/>
          <w:szCs w:val="24"/>
        </w:rPr>
        <w:fldChar w:fldCharType="end"/>
      </w:r>
      <w:r w:rsidRPr="00BA4EC8">
        <w:rPr>
          <w:rFonts w:ascii="Times New Roman" w:hAnsi="Times New Roman"/>
          <w:sz w:val="24"/>
          <w:szCs w:val="24"/>
        </w:rPr>
        <w:t>.</w:t>
      </w:r>
    </w:p>
    <w:p w:rsidR="007D2AAB" w:rsidRDefault="007D2AAB" w:rsidP="007D2AAB">
      <w:pPr>
        <w:pStyle w:val="ListParagraph"/>
        <w:spacing w:line="240" w:lineRule="auto"/>
        <w:ind w:left="0" w:firstLine="720"/>
        <w:jc w:val="both"/>
        <w:rPr>
          <w:rFonts w:ascii="Times New Roman" w:hAnsi="Times New Roman"/>
          <w:sz w:val="24"/>
          <w:szCs w:val="24"/>
        </w:rPr>
      </w:pPr>
      <w:r w:rsidRPr="00BA4EC8">
        <w:rPr>
          <w:rFonts w:ascii="Times New Roman" w:hAnsi="Times New Roman"/>
          <w:sz w:val="24"/>
          <w:szCs w:val="24"/>
        </w:rPr>
        <w:t xml:space="preserve">Di dalam analisis rasio terdapat beberapa rasio keuangan yang dapat mencerminkan kondisi keuangan dan kinerja keuangan suatu perusahaan. Namun menurut </w:t>
      </w:r>
      <w:r w:rsidRPr="00BA4EC8">
        <w:rPr>
          <w:rFonts w:ascii="Times New Roman" w:hAnsi="Times New Roman"/>
          <w:sz w:val="24"/>
          <w:szCs w:val="24"/>
        </w:rPr>
        <w:fldChar w:fldCharType="begin" w:fldLock="1"/>
      </w:r>
      <w:r w:rsidRPr="00BA4EC8">
        <w:rPr>
          <w:rFonts w:ascii="Times New Roman" w:hAnsi="Times New Roman"/>
          <w:sz w:val="24"/>
          <w:szCs w:val="24"/>
        </w:rPr>
        <w:instrText>ADDIN CSL_CITATION { "citationItems" : [ { "id" : "ITEM-1", "itemData" : { "author" : [ { "dropping-particle" : "", "family" : "Fahmi", "given" : "Irham", "non-dropping-particle" : "", "parse-names" : false, "suffix" : "" } ], "id" : "ITEM-1", "issued" : { "date-parts" : [ [ "2015" ] ] }, "number-of-pages" : "358", "publisher" : "ALFABETA", "publisher-place" : "Bandung", "title" : "Pengantar Manajemen Keuangan", "type" : "book" }, "locator" : "58", "uris" : [ "http://www.mendeley.com/documents/?uuid=780f1f8f-0804-4749-92fc-de4c968058c6" ] } ], "mendeley" : { "formattedCitation" : "(Fahmi, 2015b, p. 58)", "manualFormatting" : "Fahmi (2015, hlm. 58)", "plainTextFormattedCitation" : "(Fahmi, 2015b, p. 58)", "previouslyFormattedCitation" : "(Fahmi, 2015b, p. 58)" }, "properties" : { "noteIndex" : 0 }, "schema" : "https://github.com/citation-style-language/schema/raw/master/csl-citation.json" }</w:instrText>
      </w:r>
      <w:r w:rsidRPr="00BA4EC8">
        <w:rPr>
          <w:rFonts w:ascii="Times New Roman" w:hAnsi="Times New Roman"/>
          <w:sz w:val="24"/>
          <w:szCs w:val="24"/>
        </w:rPr>
        <w:fldChar w:fldCharType="separate"/>
      </w:r>
      <w:r w:rsidRPr="00BA4EC8">
        <w:rPr>
          <w:rFonts w:ascii="Times New Roman" w:hAnsi="Times New Roman"/>
          <w:noProof/>
          <w:sz w:val="24"/>
          <w:szCs w:val="24"/>
        </w:rPr>
        <w:t>Fahmi (2015, hlm. 58)</w:t>
      </w:r>
      <w:r w:rsidRPr="00BA4EC8">
        <w:rPr>
          <w:rFonts w:ascii="Times New Roman" w:hAnsi="Times New Roman"/>
          <w:sz w:val="24"/>
          <w:szCs w:val="24"/>
        </w:rPr>
        <w:fldChar w:fldCharType="end"/>
      </w:r>
      <w:r w:rsidRPr="00BA4EC8">
        <w:rPr>
          <w:rFonts w:ascii="Times New Roman" w:hAnsi="Times New Roman"/>
          <w:sz w:val="24"/>
          <w:szCs w:val="24"/>
        </w:rPr>
        <w:t xml:space="preserve"> terdapat tiga rasio yang umumnya selalu menjadi perhatian investor karena secara dasar dianggap sudah merepresentasikan tentang kondisi dan kinerja </w:t>
      </w:r>
      <w:r w:rsidRPr="00BA4EC8">
        <w:rPr>
          <w:rFonts w:ascii="Times New Roman" w:hAnsi="Times New Roman"/>
          <w:sz w:val="24"/>
          <w:szCs w:val="24"/>
        </w:rPr>
        <w:lastRenderedPageBreak/>
        <w:t>suatu perusahaan, diantaranya yaitu rasio likuiditas, solvabilitas dan profitabilitas.</w:t>
      </w:r>
      <w:r>
        <w:rPr>
          <w:rFonts w:ascii="Times New Roman" w:hAnsi="Times New Roman"/>
          <w:sz w:val="24"/>
          <w:szCs w:val="24"/>
        </w:rPr>
        <w:t xml:space="preserve"> </w:t>
      </w:r>
      <w:r w:rsidRPr="00ED0EB3">
        <w:rPr>
          <w:rFonts w:ascii="Times New Roman" w:hAnsi="Times New Roman"/>
          <w:sz w:val="24"/>
          <w:szCs w:val="24"/>
        </w:rPr>
        <w:t xml:space="preserve">Dan menurut </w:t>
      </w:r>
      <w:r w:rsidRPr="00ED0EB3">
        <w:rPr>
          <w:rFonts w:ascii="Times New Roman" w:hAnsi="Times New Roman"/>
          <w:sz w:val="24"/>
          <w:szCs w:val="24"/>
        </w:rPr>
        <w:fldChar w:fldCharType="begin" w:fldLock="1"/>
      </w:r>
      <w:r w:rsidRPr="00ED0EB3">
        <w:rPr>
          <w:rFonts w:ascii="Times New Roman" w:hAnsi="Times New Roman"/>
          <w:sz w:val="24"/>
          <w:szCs w:val="24"/>
        </w:rPr>
        <w:instrText>ADDIN CSL_CITATION { "citationItems" : [ { "id" : "ITEM-1", "itemData" : { "abstract" : "Analysis tool commonly used is ratio analysis. This study uses three ratio analysis, the liquidity ratio is represented by the Current Ratio (CR), solvability ratio represented by the Debt Equity Ratio (DER), and profitability ratios are represented by the Return On Assets (ROA). This study aims to determine &amp; analysis the significant influence of financial performance in the liquidity, solvability and profitability ( CR, DER, and ROA) to the stock price index of LQ45. The sample used as many as nineteen companies who always entered the elections LQ45 period 2006-2009. This study uses the method of hypothesis testing and processed through single linear regression method. The results showed that , solvability and profitability ( DER &amp; ROA) significantly influence stock prices. The higher influence to stock price is ROA as indicator of profitability with R square 40,2%.", "author" : [ { "dropping-particle" : "", "family" : "Susilawati", "given" : "Christine Dwi Karya", "non-dropping-particle" : "", "parse-names" : false, "suffix" : "" } ], "container-title" : "Jurnal Akuntansi", "id" : "ITEM-1", "issue" : "2", "issued" : { "date-parts" : [ [ "2012" ] ] }, "page" : "165-174", "title" : "Analisis Perbandingan Pengaruh Likuiditas , Solvabilitas , dan Profitabilitas Terhadap Harga Saham pada Perusahaan LQ 45", "type" : "article-journal", "volume" : "4" }, "uris" : [ "http://www.mendeley.com/documents/?uuid=6afedf0e-026d-4c34-81a1-22e4d7e82e66" ] } ], "mendeley" : { "formattedCitation" : "(Susilawati, 2012)", "manualFormatting" : "Susilawati (2012)", "plainTextFormattedCitation" : "(Susilawati, 2012)", "previouslyFormattedCitation" : "(Susilawati, 2012)" }, "properties" : { "noteIndex" : 0 }, "schema" : "https://github.com/citation-style-language/schema/raw/master/csl-citation.json" }</w:instrText>
      </w:r>
      <w:r w:rsidRPr="00ED0EB3">
        <w:rPr>
          <w:rFonts w:ascii="Times New Roman" w:hAnsi="Times New Roman"/>
          <w:sz w:val="24"/>
          <w:szCs w:val="24"/>
        </w:rPr>
        <w:fldChar w:fldCharType="separate"/>
      </w:r>
      <w:r w:rsidRPr="00ED0EB3">
        <w:rPr>
          <w:rFonts w:ascii="Times New Roman" w:hAnsi="Times New Roman"/>
          <w:noProof/>
          <w:sz w:val="24"/>
          <w:szCs w:val="24"/>
        </w:rPr>
        <w:t>Susilawati (2012)</w:t>
      </w:r>
      <w:r w:rsidRPr="00ED0EB3">
        <w:rPr>
          <w:rFonts w:ascii="Times New Roman" w:hAnsi="Times New Roman"/>
          <w:sz w:val="24"/>
          <w:szCs w:val="24"/>
        </w:rPr>
        <w:fldChar w:fldCharType="end"/>
      </w:r>
      <w:r>
        <w:rPr>
          <w:rFonts w:ascii="Times New Roman" w:hAnsi="Times New Roman"/>
          <w:sz w:val="24"/>
          <w:szCs w:val="24"/>
        </w:rPr>
        <w:t xml:space="preserve"> rasio keuangan dari profitabil</w:t>
      </w:r>
      <w:r w:rsidRPr="00ED0EB3">
        <w:rPr>
          <w:rFonts w:ascii="Times New Roman" w:hAnsi="Times New Roman"/>
          <w:sz w:val="24"/>
          <w:szCs w:val="24"/>
        </w:rPr>
        <w:t xml:space="preserve">itas, likuiditas dan </w:t>
      </w:r>
      <w:r w:rsidRPr="00ED0EB3">
        <w:rPr>
          <w:rFonts w:ascii="Times New Roman" w:hAnsi="Times New Roman"/>
          <w:i/>
          <w:sz w:val="24"/>
          <w:szCs w:val="24"/>
        </w:rPr>
        <w:t>solvency</w:t>
      </w:r>
      <w:r w:rsidRPr="00ED0EB3">
        <w:rPr>
          <w:rFonts w:ascii="Times New Roman" w:hAnsi="Times New Roman"/>
          <w:sz w:val="24"/>
          <w:szCs w:val="24"/>
        </w:rPr>
        <w:t xml:space="preserve"> dapat memprediksi kebangkrutan perusahaan dan kelangsungan hidup perusahaan serta dapat</w:t>
      </w:r>
      <w:r>
        <w:rPr>
          <w:rFonts w:ascii="Times New Roman" w:hAnsi="Times New Roman"/>
          <w:sz w:val="24"/>
          <w:szCs w:val="24"/>
        </w:rPr>
        <w:t xml:space="preserve"> </w:t>
      </w:r>
      <w:r w:rsidRPr="00ED0EB3">
        <w:rPr>
          <w:rFonts w:ascii="Times New Roman" w:hAnsi="Times New Roman"/>
          <w:sz w:val="24"/>
          <w:szCs w:val="24"/>
        </w:rPr>
        <w:t>untuk membantu investor dalam pemilihan investasi.</w:t>
      </w:r>
    </w:p>
    <w:p w:rsidR="007D2AAB" w:rsidRDefault="007D2AAB" w:rsidP="007D2AAB">
      <w:pPr>
        <w:pStyle w:val="ListParagraph"/>
        <w:spacing w:line="240" w:lineRule="auto"/>
        <w:ind w:left="0" w:firstLine="720"/>
        <w:jc w:val="both"/>
        <w:rPr>
          <w:rFonts w:ascii="Times New Roman" w:hAnsi="Times New Roman"/>
          <w:sz w:val="24"/>
          <w:szCs w:val="24"/>
        </w:rPr>
      </w:pPr>
      <w:r w:rsidRPr="00BA4EC8">
        <w:rPr>
          <w:rFonts w:ascii="Times New Roman" w:hAnsi="Times New Roman"/>
          <w:sz w:val="24"/>
          <w:szCs w:val="24"/>
        </w:rPr>
        <w:t xml:space="preserve">Salah satu rasio profitabilitas untuk melihat sejauh mana investasi yang telah ditanamkan mampu memberikan pengembalian sesuai yang diharapkan investor adalah rasio </w:t>
      </w:r>
      <w:r w:rsidRPr="00BA4EC8">
        <w:rPr>
          <w:rFonts w:ascii="Times New Roman" w:hAnsi="Times New Roman"/>
          <w:i/>
          <w:sz w:val="24"/>
          <w:szCs w:val="24"/>
        </w:rPr>
        <w:t>return on investment</w:t>
      </w:r>
      <w:r w:rsidRPr="00BA4EC8">
        <w:rPr>
          <w:rFonts w:ascii="Times New Roman" w:hAnsi="Times New Roman"/>
          <w:sz w:val="24"/>
          <w:szCs w:val="24"/>
        </w:rPr>
        <w:t xml:space="preserve"> (ROI) atau </w:t>
      </w:r>
      <w:r w:rsidRPr="00BA4EC8">
        <w:rPr>
          <w:rFonts w:ascii="Times New Roman" w:hAnsi="Times New Roman"/>
          <w:i/>
          <w:sz w:val="24"/>
          <w:szCs w:val="24"/>
        </w:rPr>
        <w:t>return total asset</w:t>
      </w:r>
      <w:r w:rsidRPr="00BA4EC8">
        <w:rPr>
          <w:rFonts w:ascii="Times New Roman" w:hAnsi="Times New Roman"/>
          <w:sz w:val="24"/>
          <w:szCs w:val="24"/>
        </w:rPr>
        <w:t xml:space="preserve"> (ROA) </w:t>
      </w:r>
      <w:r w:rsidRPr="00BA4EC8">
        <w:rPr>
          <w:rFonts w:ascii="Times New Roman" w:hAnsi="Times New Roman"/>
          <w:sz w:val="24"/>
          <w:szCs w:val="24"/>
        </w:rPr>
        <w:fldChar w:fldCharType="begin" w:fldLock="1"/>
      </w:r>
      <w:r w:rsidRPr="00BA4EC8">
        <w:rPr>
          <w:rFonts w:ascii="Times New Roman" w:hAnsi="Times New Roman"/>
          <w:sz w:val="24"/>
          <w:szCs w:val="24"/>
        </w:rPr>
        <w:instrText>ADDIN CSL_CITATION { "citationItems" : [ { "id" : "ITEM-1", "itemData" : { "author" : [ { "dropping-particle" : "", "family" : "Fahmi", "given" : "Irham", "non-dropping-particle" : "", "parse-names" : false, "suffix" : "" } ], "id" : "ITEM-1", "issued" : { "date-parts" : [ [ "2015" ] ] }, "number-of-pages" : "358", "publisher" : "ALFABETA", "publisher-place" : "Bandung", "title" : "Pengantar Manajemen Keuangan", "type" : "book" }, "locator" : "58", "uris" : [ "http://www.mendeley.com/documents/?uuid=780f1f8f-0804-4749-92fc-de4c968058c6" ] } ], "mendeley" : { "formattedCitation" : "(Fahmi, 2015b, p. 58)", "manualFormatting" : "(Fahmi, 2015, hlm. 58)", "plainTextFormattedCitation" : "(Fahmi, 2015b, p. 58)", "previouslyFormattedCitation" : "(Fahmi, 2015b, p. 58)" }, "properties" : { "noteIndex" : 0 }, "schema" : "https://github.com/citation-style-language/schema/raw/master/csl-citation.json" }</w:instrText>
      </w:r>
      <w:r w:rsidRPr="00BA4EC8">
        <w:rPr>
          <w:rFonts w:ascii="Times New Roman" w:hAnsi="Times New Roman"/>
          <w:sz w:val="24"/>
          <w:szCs w:val="24"/>
        </w:rPr>
        <w:fldChar w:fldCharType="separate"/>
      </w:r>
      <w:r w:rsidRPr="00BA4EC8">
        <w:rPr>
          <w:rFonts w:ascii="Times New Roman" w:hAnsi="Times New Roman"/>
          <w:noProof/>
          <w:sz w:val="24"/>
          <w:szCs w:val="24"/>
        </w:rPr>
        <w:t>(Fahmi, 2015, hlm. 58)</w:t>
      </w:r>
      <w:r w:rsidRPr="00BA4EC8">
        <w:rPr>
          <w:rFonts w:ascii="Times New Roman" w:hAnsi="Times New Roman"/>
          <w:sz w:val="24"/>
          <w:szCs w:val="24"/>
        </w:rPr>
        <w:fldChar w:fldCharType="end"/>
      </w:r>
      <w:r w:rsidRPr="00BA4EC8">
        <w:rPr>
          <w:rFonts w:ascii="Times New Roman" w:hAnsi="Times New Roman"/>
          <w:sz w:val="24"/>
          <w:szCs w:val="24"/>
        </w:rPr>
        <w:t>.</w:t>
      </w:r>
      <w:r>
        <w:rPr>
          <w:rFonts w:ascii="Times New Roman" w:hAnsi="Times New Roman"/>
          <w:sz w:val="24"/>
          <w:szCs w:val="24"/>
        </w:rPr>
        <w:t xml:space="preserve"> </w:t>
      </w:r>
      <w:r w:rsidRPr="00ED0EB3">
        <w:rPr>
          <w:rFonts w:ascii="Times New Roman" w:hAnsi="Times New Roman"/>
          <w:sz w:val="24"/>
          <w:szCs w:val="24"/>
        </w:rPr>
        <w:t xml:space="preserve">Menurut </w:t>
      </w:r>
      <w:r w:rsidRPr="00ED0EB3">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"Kasmir", "given" : "", "non-dropping-particle" : "", "parse-names" : false, "suffix" : "" } ], "edition" : "Edisi Kede", "id" : "ITEM-1", "issued" : { "date-parts" : [ [ "2015" ] ] }, "publisher" : "PT RajaGrafindo Persada", "publisher-place" : "Jakarta", "title" : "Analisis Laporan Keuangan", "type" : "book" }, "locator" : "201", "uris" : [ "http://www.mendeley.com/documents/?uuid=98afec6f-fb41-4998-9baa-0ed1c557414f" ] } ], "mendeley" : { "formattedCitation" : "(Kasmir, 2015, p. 201)", "manualFormatting" : "Kasmir (2015, hlm. 201)", "plainTextFormattedCitation" : "(Kasmir, 2015, p. 201)", "previouslyFormattedCitation" : "(Kasmir, 2015, p. 201)" }, "properties" : { "noteIndex" : 0 }, "schema" : "https://github.com/citation-style-language/schema/raw/master/csl-citation.json" }</w:instrText>
      </w:r>
      <w:r w:rsidRPr="00ED0EB3">
        <w:rPr>
          <w:rFonts w:ascii="Times New Roman" w:hAnsi="Times New Roman"/>
          <w:sz w:val="24"/>
          <w:szCs w:val="24"/>
        </w:rPr>
        <w:fldChar w:fldCharType="separate"/>
      </w:r>
      <w:r w:rsidRPr="00ED0EB3">
        <w:rPr>
          <w:rFonts w:ascii="Times New Roman" w:hAnsi="Times New Roman"/>
          <w:noProof/>
          <w:sz w:val="24"/>
          <w:szCs w:val="24"/>
        </w:rPr>
        <w:t>Kasmir (2015, hlm. 201)</w:t>
      </w:r>
      <w:r w:rsidRPr="00ED0EB3">
        <w:rPr>
          <w:rFonts w:ascii="Times New Roman" w:hAnsi="Times New Roman"/>
          <w:sz w:val="24"/>
          <w:szCs w:val="24"/>
        </w:rPr>
        <w:fldChar w:fldCharType="end"/>
      </w:r>
      <w:r w:rsidRPr="00ED0EB3">
        <w:rPr>
          <w:rFonts w:ascii="Times New Roman" w:hAnsi="Times New Roman"/>
          <w:sz w:val="24"/>
          <w:szCs w:val="24"/>
        </w:rPr>
        <w:t xml:space="preserve"> ROI atau ROA sering dikenal dengan hasil pengembalian investasi dan rasio ini menunjukkan hasil (</w:t>
      </w:r>
      <w:r w:rsidRPr="00ED0EB3">
        <w:rPr>
          <w:rFonts w:ascii="Times New Roman" w:hAnsi="Times New Roman"/>
          <w:i/>
          <w:sz w:val="24"/>
          <w:szCs w:val="24"/>
        </w:rPr>
        <w:t>return</w:t>
      </w:r>
      <w:r w:rsidRPr="00ED0EB3">
        <w:rPr>
          <w:rFonts w:ascii="Times New Roman" w:hAnsi="Times New Roman"/>
          <w:sz w:val="24"/>
          <w:szCs w:val="24"/>
        </w:rPr>
        <w:t>) atas jumlah aktiva yang digunakan dalam perusahaan.</w:t>
      </w:r>
      <w:r>
        <w:rPr>
          <w:rFonts w:ascii="Times New Roman" w:hAnsi="Times New Roman"/>
          <w:sz w:val="24"/>
          <w:szCs w:val="24"/>
        </w:rPr>
        <w:t xml:space="preserve"> </w:t>
      </w:r>
      <w:r w:rsidRPr="00BA4EC8">
        <w:rPr>
          <w:rFonts w:ascii="Times New Roman" w:hAnsi="Times New Roman"/>
          <w:sz w:val="24"/>
          <w:szCs w:val="24"/>
        </w:rPr>
        <w:t xml:space="preserve">Bahkan </w:t>
      </w:r>
      <w:r w:rsidRPr="00BA4EC8">
        <w:rPr>
          <w:rFonts w:ascii="Times New Roman" w:hAnsi="Times New Roman"/>
          <w:sz w:val="24"/>
          <w:szCs w:val="24"/>
        </w:rPr>
        <w:fldChar w:fldCharType="begin" w:fldLock="1"/>
      </w:r>
      <w:r w:rsidRPr="00BA4EC8">
        <w:rPr>
          <w:rFonts w:ascii="Times New Roman" w:hAnsi="Times New Roman"/>
          <w:sz w:val="24"/>
          <w:szCs w:val="24"/>
        </w:rPr>
        <w:instrText>ADDIN CSL_CITATION { "citationItems" : [ { "id" : "ITEM-1", "itemData" : { "author" : [ { "dropping-particle" : "", "family" : "Ang", "given" : "Robert", "non-dropping-particle" : "", "parse-names" : false, "suffix" : "" } ], "edition" : "Keempat", "id" : "ITEM-1", "issued" : { "date-parts" : [ [ "1997" ] ] }, "publisher" : "Mediasoft", "publisher-place" : "Jakarta", "title" : "Buku Pintar Pasar Modal Indonesia", "type" : "book" }, "uris" : [ "http://www.mendeley.com/documents/?uuid=b3f34dde-1fc6-4cb7-b146-b1f9dc1fcd6b" ] } ], "mendeley" : { "formattedCitation" : "(Ang, 1997)", "manualFormatting" : "Ang (1997)", "plainTextFormattedCitation" : "(Ang, 1997)", "previouslyFormattedCitation" : "(Ang, 1997)" }, "properties" : { "noteIndex" : 0 }, "schema" : "https://github.com/citation-style-language/schema/raw/master/csl-citation.json" }</w:instrText>
      </w:r>
      <w:r w:rsidRPr="00BA4EC8">
        <w:rPr>
          <w:rFonts w:ascii="Times New Roman" w:hAnsi="Times New Roman"/>
          <w:sz w:val="24"/>
          <w:szCs w:val="24"/>
        </w:rPr>
        <w:fldChar w:fldCharType="separate"/>
      </w:r>
      <w:r w:rsidRPr="00BA4EC8">
        <w:rPr>
          <w:rFonts w:ascii="Times New Roman" w:hAnsi="Times New Roman"/>
          <w:noProof/>
          <w:sz w:val="24"/>
          <w:szCs w:val="24"/>
        </w:rPr>
        <w:t>Ang (1997)</w:t>
      </w:r>
      <w:r w:rsidRPr="00BA4EC8">
        <w:rPr>
          <w:rFonts w:ascii="Times New Roman" w:hAnsi="Times New Roman"/>
          <w:sz w:val="24"/>
          <w:szCs w:val="24"/>
        </w:rPr>
        <w:fldChar w:fldCharType="end"/>
      </w:r>
      <w:r w:rsidRPr="00BA4EC8">
        <w:rPr>
          <w:rFonts w:ascii="Times New Roman" w:hAnsi="Times New Roman"/>
          <w:sz w:val="24"/>
          <w:szCs w:val="24"/>
        </w:rPr>
        <w:fldChar w:fldCharType="begin"/>
      </w:r>
      <w:r w:rsidRPr="00BA4EC8">
        <w:rPr>
          <w:rFonts w:ascii="Times New Roman" w:hAnsi="Times New Roman"/>
          <w:sz w:val="24"/>
          <w:szCs w:val="24"/>
        </w:rPr>
        <w:fldChar w:fldCharType="separate"/>
      </w:r>
      <w:r w:rsidRPr="00BA4EC8">
        <w:rPr>
          <w:rFonts w:ascii="Times New Roman" w:hAnsi="Times New Roman"/>
          <w:noProof/>
          <w:sz w:val="24"/>
          <w:szCs w:val="24"/>
        </w:rPr>
        <w:t>Ang (1997)</w:t>
      </w:r>
      <w:r w:rsidRPr="00BA4EC8">
        <w:rPr>
          <w:rFonts w:ascii="Times New Roman" w:hAnsi="Times New Roman"/>
          <w:sz w:val="24"/>
          <w:szCs w:val="24"/>
        </w:rPr>
        <w:fldChar w:fldCharType="end"/>
      </w:r>
      <w:r w:rsidRPr="00BA4EC8">
        <w:rPr>
          <w:rFonts w:ascii="Times New Roman" w:hAnsi="Times New Roman"/>
          <w:sz w:val="24"/>
          <w:szCs w:val="24"/>
        </w:rPr>
        <w:t xml:space="preserve"> mengatakan bahwa </w:t>
      </w:r>
      <w:r w:rsidRPr="00BA4EC8">
        <w:rPr>
          <w:rFonts w:ascii="Times New Roman" w:hAnsi="Times New Roman"/>
          <w:i/>
          <w:sz w:val="24"/>
          <w:szCs w:val="24"/>
        </w:rPr>
        <w:t>return on asset</w:t>
      </w:r>
      <w:r w:rsidRPr="00BA4EC8">
        <w:rPr>
          <w:rFonts w:ascii="Times New Roman" w:hAnsi="Times New Roman"/>
          <w:sz w:val="24"/>
          <w:szCs w:val="24"/>
        </w:rPr>
        <w:t xml:space="preserve"> (ROA) merupakan rasio yang terpenting diantara rasio profitabilitas yang ada untuk memprediksi </w:t>
      </w:r>
      <w:r w:rsidRPr="00BA4EC8">
        <w:rPr>
          <w:rFonts w:ascii="Times New Roman" w:hAnsi="Times New Roman"/>
          <w:i/>
          <w:sz w:val="24"/>
          <w:szCs w:val="24"/>
        </w:rPr>
        <w:t>return</w:t>
      </w:r>
      <w:r w:rsidRPr="00BA4EC8">
        <w:rPr>
          <w:rFonts w:ascii="Times New Roman" w:hAnsi="Times New Roman"/>
          <w:sz w:val="24"/>
          <w:szCs w:val="24"/>
        </w:rPr>
        <w:t xml:space="preserve"> saham.</w:t>
      </w:r>
    </w:p>
    <w:p w:rsidR="007D2AAB" w:rsidRDefault="007D2AAB" w:rsidP="007D2AAB">
      <w:pPr>
        <w:pStyle w:val="ListParagraph"/>
        <w:spacing w:line="240" w:lineRule="auto"/>
        <w:ind w:left="0"/>
        <w:jc w:val="both"/>
        <w:rPr>
          <w:rFonts w:ascii="Times New Roman" w:hAnsi="Times New Roman"/>
          <w:sz w:val="24"/>
          <w:szCs w:val="24"/>
        </w:rPr>
      </w:pPr>
      <w:r w:rsidRPr="00BA4EC8">
        <w:rPr>
          <w:rFonts w:ascii="Times New Roman" w:hAnsi="Times New Roman"/>
          <w:sz w:val="24"/>
          <w:szCs w:val="24"/>
        </w:rPr>
        <w:t xml:space="preserve">Rasio lain yang diperkirakan dapat mempengaruhi </w:t>
      </w:r>
      <w:r w:rsidRPr="00BA4EC8">
        <w:rPr>
          <w:rFonts w:ascii="Times New Roman" w:hAnsi="Times New Roman"/>
          <w:i/>
          <w:sz w:val="24"/>
          <w:szCs w:val="24"/>
        </w:rPr>
        <w:t>return</w:t>
      </w:r>
      <w:r w:rsidRPr="00BA4EC8">
        <w:rPr>
          <w:rFonts w:ascii="Times New Roman" w:hAnsi="Times New Roman"/>
          <w:sz w:val="24"/>
          <w:szCs w:val="24"/>
        </w:rPr>
        <w:t xml:space="preserve"> saham adalah </w:t>
      </w:r>
      <w:r w:rsidRPr="00BA4EC8">
        <w:rPr>
          <w:rFonts w:ascii="Times New Roman" w:hAnsi="Times New Roman"/>
          <w:i/>
          <w:sz w:val="24"/>
          <w:szCs w:val="24"/>
        </w:rPr>
        <w:t>debt on equity ratio</w:t>
      </w:r>
      <w:r w:rsidRPr="00BA4EC8">
        <w:rPr>
          <w:rFonts w:ascii="Times New Roman" w:hAnsi="Times New Roman"/>
          <w:sz w:val="24"/>
          <w:szCs w:val="24"/>
        </w:rPr>
        <w:t xml:space="preserve"> (DER). </w:t>
      </w:r>
      <w:r w:rsidRPr="00BA4EC8">
        <w:rPr>
          <w:rFonts w:ascii="Times New Roman" w:hAnsi="Times New Roman"/>
          <w:i/>
          <w:sz w:val="24"/>
          <w:szCs w:val="24"/>
        </w:rPr>
        <w:t>Debt on equity ratio</w:t>
      </w:r>
      <w:r w:rsidRPr="00BA4EC8">
        <w:rPr>
          <w:rFonts w:ascii="Times New Roman" w:hAnsi="Times New Roman"/>
          <w:sz w:val="24"/>
          <w:szCs w:val="24"/>
        </w:rPr>
        <w:t xml:space="preserve"> (DER) merupakan rasio solvabilitas untuk mengetahui berapa bagian dari setiap rupiah modal yang dijadikan sebagai jaminan utang </w:t>
      </w:r>
      <w:r w:rsidRPr="00BA4EC8">
        <w:rPr>
          <w:rFonts w:ascii="Times New Roman" w:hAnsi="Times New Roman"/>
          <w:sz w:val="24"/>
          <w:szCs w:val="24"/>
        </w:rPr>
        <w:fldChar w:fldCharType="begin" w:fldLock="1"/>
      </w:r>
      <w:r w:rsidRPr="00BA4EC8">
        <w:rPr>
          <w:rFonts w:ascii="Times New Roman" w:hAnsi="Times New Roman"/>
          <w:sz w:val="24"/>
          <w:szCs w:val="24"/>
        </w:rPr>
        <w:instrText>ADDIN CSL_CITATION { "citationItems" : [ { "id" : "ITEM-1", "itemData" : { "author" : [ { "dropping-particle" : "", "family" : "Hery", "given" : "", "non-dropping-particle" : "", "parse-names" : false, "suffix" : "" } ], "id" : "ITEM-1", "issued" : { "date-parts" : [ [ "2016" ] ] }, "publisher" : "Bumi Aksara", "publisher-place" : "Jakarta", "title" : "Analisis Laporan Keuangan", "type" : "book" }, "locator" : "169", "uris" : [ "http://www.mendeley.com/documents/?uuid=32fec101-820d-41b5-9c7d-fe09bbd1ca43" ] } ], "mendeley" : { "formattedCitation" : "(Hery, 2016, p. 169)", "manualFormatting" : "(Hery, 2016, hlm. 169)", "plainTextFormattedCitation" : "(Hery, 2016, p. 169)", "previouslyFormattedCitation" : "(Hery, 2016, p. 169)" }, "properties" : { "noteIndex" : 0 }, "schema" : "https://github.com/citation-style-language/schema/raw/master/csl-citation.json" }</w:instrText>
      </w:r>
      <w:r w:rsidRPr="00BA4EC8">
        <w:rPr>
          <w:rFonts w:ascii="Times New Roman" w:hAnsi="Times New Roman"/>
          <w:sz w:val="24"/>
          <w:szCs w:val="24"/>
        </w:rPr>
        <w:fldChar w:fldCharType="separate"/>
      </w:r>
      <w:r w:rsidRPr="00BA4EC8">
        <w:rPr>
          <w:rFonts w:ascii="Times New Roman" w:hAnsi="Times New Roman"/>
          <w:noProof/>
          <w:sz w:val="24"/>
          <w:szCs w:val="24"/>
        </w:rPr>
        <w:t>(Hery, 2016, hlm. 169)</w:t>
      </w:r>
      <w:r w:rsidRPr="00BA4EC8">
        <w:rPr>
          <w:rFonts w:ascii="Times New Roman" w:hAnsi="Times New Roman"/>
          <w:sz w:val="24"/>
          <w:szCs w:val="24"/>
        </w:rPr>
        <w:fldChar w:fldCharType="end"/>
      </w:r>
      <w:r w:rsidRPr="00BA4EC8">
        <w:rPr>
          <w:rFonts w:ascii="Times New Roman" w:hAnsi="Times New Roman"/>
          <w:sz w:val="24"/>
          <w:szCs w:val="24"/>
        </w:rPr>
        <w:t xml:space="preserve"> </w:t>
      </w:r>
      <w:r w:rsidRPr="00BA4EC8">
        <w:rPr>
          <w:rFonts w:ascii="Times New Roman" w:hAnsi="Times New Roman"/>
          <w:sz w:val="24"/>
          <w:szCs w:val="24"/>
        </w:rPr>
        <w:fldChar w:fldCharType="begin"/>
      </w:r>
      <w:r w:rsidRPr="00BA4EC8">
        <w:rPr>
          <w:rFonts w:ascii="Times New Roman" w:hAnsi="Times New Roman"/>
          <w:sz w:val="24"/>
          <w:szCs w:val="24"/>
        </w:rPr>
        <w:fldChar w:fldCharType="separate"/>
      </w:r>
      <w:r w:rsidRPr="00BA4EC8">
        <w:rPr>
          <w:rFonts w:ascii="Times New Roman" w:hAnsi="Times New Roman"/>
          <w:noProof/>
          <w:sz w:val="24"/>
          <w:szCs w:val="24"/>
        </w:rPr>
        <w:t>(Hery, 2016, hlm. 169)</w:t>
      </w:r>
      <w:r w:rsidRPr="00BA4EC8">
        <w:rPr>
          <w:rFonts w:ascii="Times New Roman" w:hAnsi="Times New Roman"/>
          <w:sz w:val="24"/>
          <w:szCs w:val="24"/>
        </w:rPr>
        <w:fldChar w:fldCharType="end"/>
      </w:r>
      <w:r w:rsidRPr="00BA4EC8">
        <w:rPr>
          <w:rFonts w:ascii="Times New Roman" w:hAnsi="Times New Roman"/>
          <w:sz w:val="24"/>
          <w:szCs w:val="24"/>
        </w:rPr>
        <w:t xml:space="preserve">dan juga rasio ini memberikan petunjuk umum tentang kelayakan kredit dan risiko keuangan debitor karena semakin tinggi </w:t>
      </w:r>
      <w:r w:rsidRPr="00BA4EC8">
        <w:rPr>
          <w:rFonts w:ascii="Times New Roman" w:hAnsi="Times New Roman"/>
          <w:i/>
          <w:sz w:val="24"/>
          <w:szCs w:val="24"/>
        </w:rPr>
        <w:t>debt on equity ratio</w:t>
      </w:r>
      <w:r w:rsidRPr="00BA4EC8">
        <w:rPr>
          <w:rFonts w:ascii="Times New Roman" w:hAnsi="Times New Roman"/>
          <w:sz w:val="24"/>
          <w:szCs w:val="24"/>
        </w:rPr>
        <w:t xml:space="preserve"> (DER) berarti semakin kecil jumlah modal pemilik yang dapat dijadikan sebagai jaminan utang.</w:t>
      </w:r>
    </w:p>
    <w:p w:rsidR="007D2AAB" w:rsidRDefault="007D2AAB" w:rsidP="007D2AAB">
      <w:pPr>
        <w:pStyle w:val="ListParagraph"/>
        <w:spacing w:line="240" w:lineRule="auto"/>
        <w:ind w:left="0" w:firstLine="720"/>
        <w:jc w:val="both"/>
        <w:rPr>
          <w:rFonts w:ascii="Times New Roman" w:hAnsi="Times New Roman"/>
          <w:sz w:val="24"/>
          <w:szCs w:val="24"/>
        </w:rPr>
      </w:pPr>
      <w:r w:rsidRPr="00BA4EC8">
        <w:rPr>
          <w:rFonts w:ascii="Times New Roman" w:hAnsi="Times New Roman"/>
          <w:sz w:val="24"/>
          <w:szCs w:val="24"/>
        </w:rPr>
        <w:t>Rasio selanjutnya adalah rasio likuiditas</w:t>
      </w:r>
      <w:r>
        <w:rPr>
          <w:rFonts w:ascii="Times New Roman" w:hAnsi="Times New Roman"/>
          <w:sz w:val="24"/>
          <w:szCs w:val="24"/>
        </w:rPr>
        <w:t xml:space="preserve">, </w:t>
      </w:r>
      <w:r w:rsidRPr="00ED0EB3">
        <w:rPr>
          <w:rFonts w:ascii="Times New Roman" w:hAnsi="Times New Roman"/>
          <w:sz w:val="24"/>
          <w:szCs w:val="24"/>
        </w:rPr>
        <w:t xml:space="preserve">rasio likuiditas atau sering disebut rasio modal kerja merupakan rasio yang digunakan untuk mengukur seberapa likuidnya suatu perusahaan </w:t>
      </w:r>
      <w:r w:rsidRPr="00ED0EB3">
        <w:rPr>
          <w:rFonts w:ascii="Times New Roman" w:hAnsi="Times New Roman"/>
          <w:sz w:val="24"/>
          <w:szCs w:val="24"/>
        </w:rPr>
        <w:fldChar w:fldCharType="begin" w:fldLock="1"/>
      </w:r>
      <w:r w:rsidRPr="00ED0EB3">
        <w:rPr>
          <w:rFonts w:ascii="Times New Roman" w:hAnsi="Times New Roman"/>
          <w:sz w:val="24"/>
          <w:szCs w:val="24"/>
        </w:rPr>
        <w:instrText>ADDIN CSL_CITATION { "citationItems" : [ { "id" : "ITEM-1", "itemData" : { "author" : [ { "dropping-particle" : "", "family" : "Kasmir", "given" : "", "non-dropping-particle" : "", "parse-names" : false, "suffix" : "" } ], "edition" : "Edisi Kede", "id" : "ITEM-1", "issued" : { "date-parts" : [ [ "2015" ] ] }, "publisher" : "PT RajaGrafindo Persada", "publisher-place" : "Jakarta", "title" : "Analisis Laporan Keuangan", "type" : "book" }, "locator" : "130", "uris" : [ "http://www.mendeley.com/documents/?uuid=98afec6f-fb41-4998-9baa-0ed1c557414f" ] } ], "mendeley" : { "formattedCitation" : "(Kasmir, 2015, p. 130)", "manualFormatting" : "(Kasmir, 2015, hlm. 130)", "plainTextFormattedCitation" : "(Kasmir, 2015, p. 130)", "previouslyFormattedCitation" : "(Kasmir, 2015, p. 130)" }, "properties" : { "noteIndex" : 0 }, "schema" : "https://github.com/citation-style-language/schema/raw/master/csl-citation.json" }</w:instrText>
      </w:r>
      <w:r w:rsidRPr="00ED0EB3">
        <w:rPr>
          <w:rFonts w:ascii="Times New Roman" w:hAnsi="Times New Roman"/>
          <w:sz w:val="24"/>
          <w:szCs w:val="24"/>
        </w:rPr>
        <w:fldChar w:fldCharType="separate"/>
      </w:r>
      <w:r w:rsidRPr="00ED0EB3">
        <w:rPr>
          <w:rFonts w:ascii="Times New Roman" w:hAnsi="Times New Roman"/>
          <w:noProof/>
          <w:sz w:val="24"/>
          <w:szCs w:val="24"/>
        </w:rPr>
        <w:t>(Kasmir, 2015, hlm. 130)</w:t>
      </w:r>
      <w:r w:rsidRPr="00ED0EB3">
        <w:rPr>
          <w:rFonts w:ascii="Times New Roman" w:hAnsi="Times New Roman"/>
          <w:sz w:val="24"/>
          <w:szCs w:val="24"/>
        </w:rPr>
        <w:fldChar w:fldCharType="end"/>
      </w:r>
      <w:r w:rsidRPr="00ED0EB3">
        <w:rPr>
          <w:rFonts w:ascii="Times New Roman" w:hAnsi="Times New Roman"/>
          <w:sz w:val="24"/>
          <w:szCs w:val="24"/>
        </w:rPr>
        <w:t>. Salah satu jenis rasio likuiditas adalah rasio lancar (</w:t>
      </w:r>
      <w:r w:rsidRPr="00ED0EB3">
        <w:rPr>
          <w:rFonts w:ascii="Times New Roman" w:hAnsi="Times New Roman"/>
          <w:i/>
          <w:sz w:val="24"/>
          <w:szCs w:val="24"/>
        </w:rPr>
        <w:t>current ratio</w:t>
      </w:r>
      <w:r w:rsidRPr="00ED0EB3">
        <w:rPr>
          <w:rFonts w:ascii="Times New Roman" w:hAnsi="Times New Roman"/>
          <w:sz w:val="24"/>
          <w:szCs w:val="24"/>
        </w:rPr>
        <w:t xml:space="preserve">), yang </w:t>
      </w:r>
      <w:r w:rsidRPr="00BA4EC8">
        <w:rPr>
          <w:rFonts w:ascii="Times New Roman" w:hAnsi="Times New Roman"/>
          <w:sz w:val="24"/>
          <w:szCs w:val="24"/>
        </w:rPr>
        <w:t xml:space="preserve">menunjukkan kemampuan suatu perusahaan memenuhi kebutuhan utang jangka pendek ketika jatuh tempo </w:t>
      </w:r>
      <w:r w:rsidRPr="00BA4EC8">
        <w:rPr>
          <w:rFonts w:ascii="Times New Roman" w:hAnsi="Times New Roman"/>
          <w:sz w:val="24"/>
          <w:szCs w:val="24"/>
        </w:rPr>
        <w:fldChar w:fldCharType="begin" w:fldLock="1"/>
      </w:r>
      <w:r w:rsidRPr="00BA4EC8">
        <w:rPr>
          <w:rFonts w:ascii="Times New Roman" w:hAnsi="Times New Roman"/>
          <w:sz w:val="24"/>
          <w:szCs w:val="24"/>
        </w:rPr>
        <w:instrText>ADDIN CSL_CITATION { "citationItems" : [ { "id" : "ITEM-1", "itemData" : { "author" : [ { "dropping-particle" : "", "family" : "Fraser", "given" : "Lyn M", "non-dropping-particle" : "", "parse-names" : false, "suffix" : "" }, { "dropping-particle" : "", "family" : "Ormiston", "given" : "Aileen", "non-dropping-particle" : "", "parse-names" : false, "suffix" : "" } ], "edition" : "Edisi Ketu", "id" : "ITEM-1", "issued" : { "date-parts" : [ [ "2008" ] ] }, "publisher" : "Indeks", "publisher-place" : "Jakarta", "title" : "Memahami Laporan Keuangan", "type" : "book" }, "locator" : "223", "uris" : [ "http://www.mendeley.com/documents/?uuid=02ab6d82-4b19-4450-838a-1fba35858f07" ] } ], "mendeley" : { "formattedCitation" : "(Fraser &amp; Ormiston, 2008, p. 223)", "manualFormatting" : "(Fraser &amp; Ormiston, 2008, hlm. 223)", "plainTextFormattedCitation" : "(Fraser &amp; Ormiston, 2008, p. 223)", "previouslyFormattedCitation" : "(Fraser &amp; Ormiston, 2008, p. 223)" }, "properties" : { "noteIndex" : 0 }, "schema" : "https://github.com/citation-style-language/schema/raw/master/csl-citation.json" }</w:instrText>
      </w:r>
      <w:r w:rsidRPr="00BA4EC8">
        <w:rPr>
          <w:rFonts w:ascii="Times New Roman" w:hAnsi="Times New Roman"/>
          <w:sz w:val="24"/>
          <w:szCs w:val="24"/>
        </w:rPr>
        <w:fldChar w:fldCharType="separate"/>
      </w:r>
      <w:r w:rsidRPr="00BA4EC8">
        <w:rPr>
          <w:rFonts w:ascii="Times New Roman" w:hAnsi="Times New Roman"/>
          <w:noProof/>
          <w:sz w:val="24"/>
          <w:szCs w:val="24"/>
        </w:rPr>
        <w:t>(Fraser &amp; Ormiston, 2008, hlm. 223)</w:t>
      </w:r>
      <w:r w:rsidRPr="00BA4EC8">
        <w:rPr>
          <w:rFonts w:ascii="Times New Roman" w:hAnsi="Times New Roman"/>
          <w:sz w:val="24"/>
          <w:szCs w:val="24"/>
        </w:rPr>
        <w:fldChar w:fldCharType="end"/>
      </w:r>
      <w:r>
        <w:rPr>
          <w:rFonts w:ascii="Times New Roman" w:hAnsi="Times New Roman"/>
          <w:sz w:val="24"/>
          <w:szCs w:val="24"/>
        </w:rPr>
        <w:t xml:space="preserve"> dan </w:t>
      </w:r>
      <w:r w:rsidRPr="00ED0EB3">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"Kasmir", "given" : "", "non-dropping-particle" : "", "parse-names" : false, "suffix" : "" } ], "edition" : "Edisi Kede", "id" : "ITEM-1", "issued" : { "date-parts" : [ [ "2015" ] ] }, "publisher" : "PT RajaGrafindo Persada", "publisher-place" : "Jakarta", "title" : "Analisis Laporan Keuangan", "type" : "book" }, "locator" : "134", "uris" : [ "http://www.mendeley.com/documents/?uuid=98afec6f-fb41-4998-9baa-0ed1c557414f" ] } ], "mendeley" : { "formattedCitation" : "(Kasmir, 2015, p. 134)", "manualFormatting" : "Kasmir ( 2015, hlm. 134)", "plainTextFormattedCitation" : "(Kasmir, 2015, p. 134)", "previouslyFormattedCitation" : "(Kasmir, 2015, p. 134)"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Kasmir ( 2015, hlm</w:t>
      </w:r>
      <w:r w:rsidRPr="00ED0EB3">
        <w:rPr>
          <w:rFonts w:ascii="Times New Roman" w:hAnsi="Times New Roman"/>
          <w:noProof/>
          <w:sz w:val="24"/>
          <w:szCs w:val="24"/>
        </w:rPr>
        <w:t>. 134)</w:t>
      </w:r>
      <w:r>
        <w:rPr>
          <w:rFonts w:ascii="Times New Roman" w:hAnsi="Times New Roman"/>
          <w:sz w:val="24"/>
          <w:szCs w:val="24"/>
        </w:rPr>
        <w:fldChar w:fldCharType="end"/>
      </w:r>
      <w:r>
        <w:rPr>
          <w:rFonts w:ascii="Times New Roman" w:hAnsi="Times New Roman"/>
          <w:sz w:val="24"/>
          <w:szCs w:val="24"/>
        </w:rPr>
        <w:t xml:space="preserve"> </w:t>
      </w:r>
      <w:r w:rsidRPr="00ED0EB3">
        <w:rPr>
          <w:rFonts w:ascii="Times New Roman" w:hAnsi="Times New Roman"/>
          <w:sz w:val="24"/>
          <w:szCs w:val="24"/>
        </w:rPr>
        <w:t>rasio lancar adalah sebagai bentuk untuk mengukur tingkat keamanan suatu perusahaan</w:t>
      </w:r>
      <w:r w:rsidRPr="00ED0EB3">
        <w:rPr>
          <w:rFonts w:ascii="Times New Roman" w:hAnsi="Times New Roman"/>
          <w:sz w:val="24"/>
          <w:szCs w:val="24"/>
        </w:rPr>
        <w:fldChar w:fldCharType="begin"/>
      </w:r>
      <w:r w:rsidRPr="00ED0EB3">
        <w:rPr>
          <w:rFonts w:ascii="Times New Roman" w:hAnsi="Times New Roman"/>
          <w:sz w:val="24"/>
          <w:szCs w:val="24"/>
        </w:rPr>
        <w:fldChar w:fldCharType="separate"/>
      </w:r>
      <w:r w:rsidRPr="00ED0EB3">
        <w:rPr>
          <w:rFonts w:ascii="Times New Roman" w:hAnsi="Times New Roman"/>
          <w:noProof/>
          <w:sz w:val="24"/>
          <w:szCs w:val="24"/>
        </w:rPr>
        <w:t>(Lyn M. Fraser &amp; Ormiston, 2008, hlm. 223)</w:t>
      </w:r>
      <w:r w:rsidRPr="00ED0EB3">
        <w:rPr>
          <w:rFonts w:ascii="Times New Roman" w:hAnsi="Times New Roman"/>
          <w:sz w:val="24"/>
          <w:szCs w:val="24"/>
        </w:rPr>
        <w:fldChar w:fldCharType="end"/>
      </w:r>
      <w:r w:rsidRPr="00ED0EB3">
        <w:rPr>
          <w:rFonts w:ascii="Times New Roman" w:hAnsi="Times New Roman"/>
          <w:sz w:val="24"/>
          <w:szCs w:val="24"/>
        </w:rPr>
        <w:t>.</w:t>
      </w:r>
      <w:r w:rsidRPr="00BA4EC8">
        <w:rPr>
          <w:rFonts w:ascii="Times New Roman" w:hAnsi="Times New Roman"/>
          <w:sz w:val="24"/>
          <w:szCs w:val="24"/>
        </w:rPr>
        <w:t xml:space="preserve"> Menurut Hartono (2016, hlm. </w:t>
      </w:r>
      <w:r w:rsidRPr="00BA4EC8">
        <w:rPr>
          <w:rFonts w:ascii="Times New Roman" w:hAnsi="Times New Roman"/>
          <w:sz w:val="24"/>
          <w:szCs w:val="24"/>
        </w:rPr>
        <w:lastRenderedPageBreak/>
        <w:t xml:space="preserve">406) semakin likuid perusahaan semakin kecil risikonya artinya semakin kecil juga </w:t>
      </w:r>
      <w:r w:rsidRPr="00BA4EC8">
        <w:rPr>
          <w:rFonts w:ascii="Times New Roman" w:hAnsi="Times New Roman"/>
          <w:i/>
          <w:sz w:val="24"/>
          <w:szCs w:val="24"/>
        </w:rPr>
        <w:t>return</w:t>
      </w:r>
      <w:r w:rsidRPr="00BA4EC8">
        <w:rPr>
          <w:rFonts w:ascii="Times New Roman" w:hAnsi="Times New Roman"/>
          <w:sz w:val="24"/>
          <w:szCs w:val="24"/>
        </w:rPr>
        <w:t xml:space="preserve"> yang didapat.</w:t>
      </w:r>
    </w:p>
    <w:p w:rsidR="007D2AAB" w:rsidRDefault="007D2AAB" w:rsidP="007D2AAB">
      <w:pPr>
        <w:pStyle w:val="ListParagraph"/>
        <w:spacing w:line="240" w:lineRule="auto"/>
        <w:ind w:left="0"/>
        <w:jc w:val="both"/>
        <w:rPr>
          <w:rFonts w:ascii="Times New Roman" w:hAnsi="Times New Roman"/>
          <w:sz w:val="24"/>
          <w:szCs w:val="24"/>
        </w:rPr>
      </w:pPr>
      <w:r w:rsidRPr="00BA4EC8">
        <w:rPr>
          <w:rFonts w:ascii="Times New Roman" w:hAnsi="Times New Roman"/>
          <w:sz w:val="24"/>
          <w:szCs w:val="24"/>
        </w:rPr>
        <w:t>Menurut</w:t>
      </w:r>
      <w:r w:rsidRPr="00BA4EC8">
        <w:rPr>
          <w:rFonts w:ascii="Times New Roman" w:hAnsi="Times New Roman"/>
          <w:sz w:val="24"/>
          <w:szCs w:val="24"/>
        </w:rPr>
        <w:fldChar w:fldCharType="begin" w:fldLock="1"/>
      </w:r>
      <w:r w:rsidRPr="00BA4EC8">
        <w:rPr>
          <w:rFonts w:ascii="Times New Roman" w:hAnsi="Times New Roman"/>
          <w:sz w:val="24"/>
          <w:szCs w:val="24"/>
        </w:rPr>
        <w:instrText>ADDIN CSL_CITATION { "citationItems" : [ { "id" : "ITEM-1", "itemData" : { "author" : [ { "dropping-particle" : "", "family" : "Ang", "given" : "Robert", "non-dropping-particle" : "", "parse-names" : false, "suffix" : "" } ], "edition" : "Keempat", "id" : "ITEM-1", "issued" : { "date-parts" : [ [ "1997" ] ] }, "publisher" : "Mediasoft", "publisher-place" : "Jakarta", "title" : "Buku Pintar Pasar Modal Indonesia", "type" : "book" }, "uris" : [ "http://www.mendeley.com/documents/?uuid=b3f34dde-1fc6-4cb7-b146-b1f9dc1fcd6b" ] } ], "mendeley" : { "formattedCitation" : "(Ang, 1997)", "manualFormatting" : " Ang (1997)", "plainTextFormattedCitation" : "(Ang, 1997)", "previouslyFormattedCitation" : "(Ang, 1997)" }, "properties" : { "noteIndex" : 0 }, "schema" : "https://github.com/citation-style-language/schema/raw/master/csl-citation.json" }</w:instrText>
      </w:r>
      <w:r w:rsidRPr="00BA4EC8">
        <w:rPr>
          <w:rFonts w:ascii="Times New Roman" w:hAnsi="Times New Roman"/>
          <w:sz w:val="24"/>
          <w:szCs w:val="24"/>
        </w:rPr>
        <w:fldChar w:fldCharType="separate"/>
      </w:r>
      <w:r w:rsidRPr="00BA4EC8">
        <w:rPr>
          <w:rFonts w:ascii="Times New Roman" w:hAnsi="Times New Roman"/>
          <w:noProof/>
          <w:sz w:val="24"/>
          <w:szCs w:val="24"/>
        </w:rPr>
        <w:t xml:space="preserve"> Ang (1997)</w:t>
      </w:r>
      <w:r w:rsidRPr="00BA4EC8">
        <w:rPr>
          <w:rFonts w:ascii="Times New Roman" w:hAnsi="Times New Roman"/>
          <w:sz w:val="24"/>
          <w:szCs w:val="24"/>
        </w:rPr>
        <w:fldChar w:fldCharType="end"/>
      </w:r>
      <w:r w:rsidRPr="00BA4EC8">
        <w:rPr>
          <w:rFonts w:ascii="Times New Roman" w:hAnsi="Times New Roman"/>
          <w:sz w:val="24"/>
          <w:szCs w:val="24"/>
        </w:rPr>
        <w:t xml:space="preserve"> </w:t>
      </w:r>
      <w:r w:rsidRPr="00BA4EC8">
        <w:rPr>
          <w:rFonts w:ascii="Times New Roman" w:hAnsi="Times New Roman"/>
          <w:sz w:val="24"/>
          <w:szCs w:val="24"/>
        </w:rPr>
        <w:fldChar w:fldCharType="begin"/>
      </w:r>
      <w:r w:rsidRPr="00BA4EC8">
        <w:rPr>
          <w:rFonts w:ascii="Times New Roman" w:hAnsi="Times New Roman"/>
          <w:sz w:val="24"/>
          <w:szCs w:val="24"/>
        </w:rPr>
        <w:fldChar w:fldCharType="separate"/>
      </w:r>
      <w:r w:rsidRPr="00BA4EC8">
        <w:rPr>
          <w:rFonts w:ascii="Times New Roman" w:hAnsi="Times New Roman"/>
          <w:noProof/>
          <w:sz w:val="24"/>
          <w:szCs w:val="24"/>
        </w:rPr>
        <w:t>Ang (1997)</w:t>
      </w:r>
      <w:r w:rsidRPr="00BA4EC8">
        <w:rPr>
          <w:rFonts w:ascii="Times New Roman" w:hAnsi="Times New Roman"/>
          <w:sz w:val="24"/>
          <w:szCs w:val="24"/>
        </w:rPr>
        <w:fldChar w:fldCharType="end"/>
      </w:r>
      <w:r w:rsidRPr="00BA4EC8">
        <w:rPr>
          <w:rFonts w:ascii="Times New Roman" w:hAnsi="Times New Roman"/>
          <w:sz w:val="24"/>
          <w:szCs w:val="24"/>
        </w:rPr>
        <w:t xml:space="preserve">semakin baik kinerja keuangan perusahaan yang tercermin dari rasio-rasionya maka semakin tinggi </w:t>
      </w:r>
      <w:r w:rsidRPr="00BA4EC8">
        <w:rPr>
          <w:rFonts w:ascii="Times New Roman" w:hAnsi="Times New Roman"/>
          <w:i/>
          <w:sz w:val="24"/>
          <w:szCs w:val="24"/>
        </w:rPr>
        <w:t>return</w:t>
      </w:r>
      <w:r w:rsidRPr="00BA4EC8">
        <w:rPr>
          <w:rFonts w:ascii="Times New Roman" w:hAnsi="Times New Roman"/>
          <w:sz w:val="24"/>
          <w:szCs w:val="24"/>
        </w:rPr>
        <w:t xml:space="preserve"> saham perusahaan, demikian juga jika kondisi ekonomi baik, maka refleksi harga saham akan baik pula.</w:t>
      </w:r>
      <w:r>
        <w:rPr>
          <w:rFonts w:ascii="Times New Roman" w:hAnsi="Times New Roman"/>
          <w:sz w:val="24"/>
          <w:szCs w:val="24"/>
        </w:rPr>
        <w:t xml:space="preserve"> </w:t>
      </w:r>
      <w:r w:rsidRPr="00BD342A">
        <w:rPr>
          <w:rFonts w:ascii="Times New Roman" w:hAnsi="Times New Roman"/>
          <w:sz w:val="24"/>
          <w:szCs w:val="24"/>
        </w:rPr>
        <w:t xml:space="preserve">Serta menurut </w:t>
      </w:r>
      <w:r w:rsidRPr="00BD342A">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"Alwi", "given" : "Z Iskandar", "non-dropping-particle" : "", "parse-names" : false, "suffix" : "" } ], "edition" : "Edisi Pert", "id" : "ITEM-1", "issued" : { "date-parts" : [ [ "2003" ] ] }, "publisher" : "Yayasan Pancursiwah", "publisher-place" : "Jakarta", "title" : "Pasar Modal Teori Aplikasi", "type" : "book" }, "locator" : "87", "uris" : [ "http://www.mendeley.com/documents/?uuid=c268a8ce-43a7-4cc2-9b51-aa746d912a82" ] } ], "mendeley" : { "formattedCitation" : "(Alwi, 2003, p. 87)", "manualFormatting" : "Alwi (2003, hlm. 87)", "plainTextFormattedCitation" : "(Alwi, 2003, p. 87)", "previouslyFormattedCitation" : "(Alwi, 2003, p. 87)" }, "properties" : { "noteIndex" : 0 }, "schema" : "https://github.com/citation-style-language/schema/raw/master/csl-citation.json" }</w:instrText>
      </w:r>
      <w:r w:rsidRPr="00BD342A">
        <w:rPr>
          <w:rFonts w:ascii="Times New Roman" w:hAnsi="Times New Roman"/>
          <w:sz w:val="24"/>
          <w:szCs w:val="24"/>
        </w:rPr>
        <w:fldChar w:fldCharType="separate"/>
      </w:r>
      <w:r w:rsidRPr="00BD342A">
        <w:rPr>
          <w:rFonts w:ascii="Times New Roman" w:hAnsi="Times New Roman"/>
          <w:noProof/>
          <w:sz w:val="24"/>
          <w:szCs w:val="24"/>
        </w:rPr>
        <w:t>Alwi (2003, hlm. 87)</w:t>
      </w:r>
      <w:r w:rsidRPr="00BD342A">
        <w:rPr>
          <w:rFonts w:ascii="Times New Roman" w:hAnsi="Times New Roman"/>
          <w:sz w:val="24"/>
          <w:szCs w:val="24"/>
        </w:rPr>
        <w:fldChar w:fldCharType="end"/>
      </w:r>
      <w:r w:rsidRPr="00BD342A">
        <w:rPr>
          <w:rFonts w:ascii="Times New Roman" w:hAnsi="Times New Roman"/>
          <w:sz w:val="24"/>
          <w:szCs w:val="24"/>
        </w:rPr>
        <w:t xml:space="preserve"> faktor yang mempengaruhi </w:t>
      </w:r>
      <w:r w:rsidRPr="00E64F1C">
        <w:rPr>
          <w:rFonts w:ascii="Times New Roman" w:hAnsi="Times New Roman"/>
          <w:i/>
          <w:sz w:val="24"/>
          <w:szCs w:val="24"/>
        </w:rPr>
        <w:t>return</w:t>
      </w:r>
      <w:r w:rsidRPr="00BD342A">
        <w:rPr>
          <w:rFonts w:ascii="Times New Roman" w:hAnsi="Times New Roman"/>
          <w:sz w:val="24"/>
          <w:szCs w:val="24"/>
        </w:rPr>
        <w:t xml:space="preserve"> saham salah satunya adalah pengumuman laporan keuangan (rasio  keuangan) dan pengumunan dari pemerintah seperti kurs valuta asing, suku bunga, dan inflasi.</w:t>
      </w:r>
    </w:p>
    <w:p w:rsidR="007D2AAB" w:rsidRDefault="007D2AAB" w:rsidP="007D2AAB">
      <w:pPr>
        <w:pStyle w:val="ListParagraph"/>
        <w:spacing w:line="240" w:lineRule="auto"/>
        <w:ind w:left="0" w:firstLine="720"/>
        <w:jc w:val="both"/>
        <w:rPr>
          <w:rFonts w:ascii="Times New Roman" w:eastAsia="Times New Roman" w:hAnsi="Times New Roman"/>
          <w:sz w:val="24"/>
          <w:szCs w:val="24"/>
          <w:lang w:eastAsia="id-ID"/>
        </w:rPr>
      </w:pPr>
      <w:r>
        <w:rPr>
          <w:rFonts w:ascii="Times New Roman" w:hAnsi="Times New Roman"/>
          <w:sz w:val="24"/>
          <w:szCs w:val="24"/>
        </w:rPr>
        <w:t xml:space="preserve">Selain terjadinya perlambatan perekonomian Indonesia </w:t>
      </w:r>
      <w:r w:rsidRPr="008E6F57">
        <w:rPr>
          <w:rFonts w:ascii="Times New Roman" w:hAnsi="Times New Roman"/>
          <w:sz w:val="24"/>
          <w:szCs w:val="24"/>
        </w:rPr>
        <w:t xml:space="preserve"> </w:t>
      </w:r>
      <w:r>
        <w:rPr>
          <w:rFonts w:ascii="Times New Roman" w:hAnsi="Times New Roman"/>
          <w:sz w:val="24"/>
          <w:szCs w:val="24"/>
        </w:rPr>
        <w:t xml:space="preserve">ditahun 2015  </w:t>
      </w:r>
      <w:r w:rsidRPr="008E6F57">
        <w:rPr>
          <w:rFonts w:ascii="Times New Roman" w:hAnsi="Times New Roman"/>
          <w:sz w:val="24"/>
          <w:szCs w:val="24"/>
        </w:rPr>
        <w:t>nilai tukar rupiah melemah terhadap dol</w:t>
      </w:r>
      <w:r>
        <w:rPr>
          <w:rFonts w:ascii="Times New Roman" w:hAnsi="Times New Roman"/>
          <w:sz w:val="24"/>
          <w:szCs w:val="24"/>
        </w:rPr>
        <w:t>l</w:t>
      </w:r>
      <w:r w:rsidRPr="008E6F57">
        <w:rPr>
          <w:rFonts w:ascii="Times New Roman" w:hAnsi="Times New Roman"/>
          <w:sz w:val="24"/>
          <w:szCs w:val="24"/>
        </w:rPr>
        <w:t>ar Amerika Serikat (AS)</w:t>
      </w:r>
      <w:r>
        <w:rPr>
          <w:rFonts w:ascii="Times New Roman" w:hAnsi="Times New Roman"/>
          <w:sz w:val="24"/>
          <w:szCs w:val="24"/>
        </w:rPr>
        <w:t xml:space="preserve"> sehingga hal</w:t>
      </w:r>
      <w:r w:rsidRPr="008E6F57">
        <w:rPr>
          <w:rFonts w:ascii="Times New Roman" w:hAnsi="Times New Roman"/>
          <w:sz w:val="24"/>
          <w:szCs w:val="24"/>
        </w:rPr>
        <w:t xml:space="preserve"> ini berdampak telah</w:t>
      </w:r>
      <w:r>
        <w:rPr>
          <w:rFonts w:ascii="Times New Roman" w:hAnsi="Times New Roman"/>
          <w:sz w:val="24"/>
          <w:szCs w:val="24"/>
        </w:rPr>
        <w:t xml:space="preserve"> menekannya kinerja pertumbuhan</w:t>
      </w:r>
      <w:r w:rsidRPr="008E6F57">
        <w:rPr>
          <w:rFonts w:ascii="Times New Roman" w:hAnsi="Times New Roman"/>
          <w:sz w:val="24"/>
          <w:szCs w:val="24"/>
        </w:rPr>
        <w:t xml:space="preserve"> sektor saham di pasar modal Indo</w:t>
      </w:r>
      <w:r>
        <w:rPr>
          <w:rFonts w:ascii="Times New Roman" w:hAnsi="Times New Roman"/>
          <w:sz w:val="24"/>
          <w:szCs w:val="24"/>
        </w:rPr>
        <w:t xml:space="preserve">nesia. Di tahun 2015 kinerja </w:t>
      </w:r>
      <w:r w:rsidRPr="008E6F57">
        <w:rPr>
          <w:rFonts w:ascii="Times New Roman" w:hAnsi="Times New Roman"/>
          <w:sz w:val="24"/>
          <w:szCs w:val="24"/>
        </w:rPr>
        <w:t xml:space="preserve">sektor saham kompak melemah, terutama pada sektor saham perkebunan dan pertambangan masih cenderung tertekan bahkan tercatat terjadinya pelemahan terbesar diantara sektor lainnya. </w:t>
      </w:r>
      <w:r>
        <w:rPr>
          <w:rFonts w:ascii="Times New Roman" w:hAnsi="Times New Roman"/>
          <w:sz w:val="24"/>
          <w:szCs w:val="24"/>
        </w:rPr>
        <w:t xml:space="preserve">Menurut </w:t>
      </w:r>
      <w:r w:rsidRPr="008E6F57">
        <w:rPr>
          <w:rFonts w:ascii="Times New Roman" w:eastAsia="Times New Roman" w:hAnsi="Times New Roman"/>
          <w:sz w:val="24"/>
          <w:szCs w:val="24"/>
          <w:lang w:eastAsia="id-ID"/>
        </w:rPr>
        <w:t>Kepala Riset PT Bahana Securities Harry Su</w:t>
      </w:r>
      <w:r>
        <w:rPr>
          <w:rFonts w:ascii="Times New Roman" w:eastAsia="Times New Roman" w:hAnsi="Times New Roman"/>
          <w:sz w:val="24"/>
          <w:szCs w:val="24"/>
          <w:lang w:eastAsia="id-ID"/>
        </w:rPr>
        <w:t>, sebagaimana</w:t>
      </w:r>
      <w:r w:rsidRPr="008E6F57">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 xml:space="preserve">dilansir pada </w:t>
      </w:r>
      <w:r>
        <w:rPr>
          <w:rFonts w:ascii="Times New Roman" w:eastAsia="Times New Roman" w:hAnsi="Times New Roman"/>
          <w:sz w:val="24"/>
          <w:szCs w:val="24"/>
          <w:lang w:eastAsia="id-ID"/>
        </w:rPr>
        <w:fldChar w:fldCharType="begin" w:fldLock="1"/>
      </w:r>
      <w:r>
        <w:rPr>
          <w:rFonts w:ascii="Times New Roman" w:eastAsia="Times New Roman" w:hAnsi="Times New Roman"/>
          <w:sz w:val="24"/>
          <w:szCs w:val="24"/>
          <w:lang w:eastAsia="id-ID"/>
        </w:rPr>
        <w:instrText>ADDIN CSL_CITATION { "citationItems" : [ { "id" : "ITEM-1", "itemData" : { "author" : [ { "dropping-particle" : "", "family" : "Liputan6.com", "given" : "", "non-dropping-particle" : "", "parse-names" : false, "suffix" : "" } ], "id" : "ITEM-1", "issued" : { "date-parts" : [ [ "2015" ] ] }, "publisher-place" : "Jakarta", "title" : "Ekonomi Lesu, 10 Sektor Saham Kompak Melemah", "type" : "report" }, "uris" : [ "http://www.mendeley.com/documents/?uuid=f6bb04d7-9f78-478a-a0a3-f4aaa8267eed" ] } ], "mendeley" : { "formattedCitation" : "(Liputan6.com, 2015)", "manualFormatting" : "Liputan6.com", "plainTextFormattedCitation" : "(Liputan6.com, 2015)", "previouslyFormattedCitation" : "(Liputan6.com, 2015)" }, "properties" : { "noteIndex" : 0 }, "schema" : "https://github.com/citation-style-language/schema/raw/master/csl-citation.json" }</w:instrText>
      </w:r>
      <w:r>
        <w:rPr>
          <w:rFonts w:ascii="Times New Roman" w:eastAsia="Times New Roman" w:hAnsi="Times New Roman"/>
          <w:sz w:val="24"/>
          <w:szCs w:val="24"/>
          <w:lang w:eastAsia="id-ID"/>
        </w:rPr>
        <w:fldChar w:fldCharType="separate"/>
      </w:r>
      <w:r w:rsidRPr="002349B7">
        <w:rPr>
          <w:rFonts w:ascii="Times New Roman" w:eastAsia="Times New Roman" w:hAnsi="Times New Roman"/>
          <w:noProof/>
          <w:sz w:val="24"/>
          <w:szCs w:val="24"/>
          <w:lang w:eastAsia="id-ID"/>
        </w:rPr>
        <w:t>Liputan6.com</w:t>
      </w:r>
      <w:r>
        <w:rPr>
          <w:rFonts w:ascii="Times New Roman" w:eastAsia="Times New Roman" w:hAnsi="Times New Roman"/>
          <w:sz w:val="24"/>
          <w:szCs w:val="24"/>
          <w:lang w:eastAsia="id-ID"/>
        </w:rPr>
        <w:fldChar w:fldCharType="end"/>
      </w:r>
      <w:r>
        <w:rPr>
          <w:rFonts w:ascii="Times New Roman" w:eastAsia="Times New Roman" w:hAnsi="Times New Roman"/>
          <w:sz w:val="24"/>
          <w:szCs w:val="24"/>
          <w:lang w:eastAsia="id-ID"/>
        </w:rPr>
        <w:t xml:space="preserve"> </w:t>
      </w:r>
      <w:r>
        <w:rPr>
          <w:rFonts w:ascii="Times New Roman" w:hAnsi="Times New Roman"/>
          <w:sz w:val="24"/>
          <w:szCs w:val="24"/>
        </w:rPr>
        <w:t xml:space="preserve">(04 September 2016) </w:t>
      </w:r>
      <w:r w:rsidRPr="008E6F57">
        <w:rPr>
          <w:rFonts w:ascii="Times New Roman" w:eastAsia="Times New Roman" w:hAnsi="Times New Roman"/>
          <w:sz w:val="24"/>
          <w:szCs w:val="24"/>
          <w:lang w:eastAsia="id-ID"/>
        </w:rPr>
        <w:t>mengatakan nilai tukar rupiah melemah terhadap dol</w:t>
      </w:r>
      <w:r>
        <w:rPr>
          <w:rFonts w:ascii="Times New Roman" w:eastAsia="Times New Roman" w:hAnsi="Times New Roman"/>
          <w:sz w:val="24"/>
          <w:szCs w:val="24"/>
          <w:lang w:eastAsia="id-ID"/>
        </w:rPr>
        <w:t>l</w:t>
      </w:r>
      <w:r w:rsidRPr="008E6F57">
        <w:rPr>
          <w:rFonts w:ascii="Times New Roman" w:eastAsia="Times New Roman" w:hAnsi="Times New Roman"/>
          <w:sz w:val="24"/>
          <w:szCs w:val="24"/>
          <w:lang w:eastAsia="id-ID"/>
        </w:rPr>
        <w:t>ar AS menekan kinerja emiten di pasar modal Indonesia. Berdasarkan kurs tengah Bank Indonesia (BI), nilai tukar rupiah telah melemah 11,94 persen terhadap do</w:t>
      </w:r>
      <w:r>
        <w:rPr>
          <w:rFonts w:ascii="Times New Roman" w:eastAsia="Times New Roman" w:hAnsi="Times New Roman"/>
          <w:sz w:val="24"/>
          <w:szCs w:val="24"/>
          <w:lang w:eastAsia="id-ID"/>
        </w:rPr>
        <w:t>l</w:t>
      </w:r>
      <w:r w:rsidRPr="008E6F57">
        <w:rPr>
          <w:rFonts w:ascii="Times New Roman" w:eastAsia="Times New Roman" w:hAnsi="Times New Roman"/>
          <w:sz w:val="24"/>
          <w:szCs w:val="24"/>
          <w:lang w:eastAsia="id-ID"/>
        </w:rPr>
        <w:t>lar AS. Dari posisi 12.440 per do</w:t>
      </w:r>
      <w:r>
        <w:rPr>
          <w:rFonts w:ascii="Times New Roman" w:eastAsia="Times New Roman" w:hAnsi="Times New Roman"/>
          <w:sz w:val="24"/>
          <w:szCs w:val="24"/>
          <w:lang w:eastAsia="id-ID"/>
        </w:rPr>
        <w:t>l</w:t>
      </w:r>
      <w:r w:rsidRPr="008E6F57">
        <w:rPr>
          <w:rFonts w:ascii="Times New Roman" w:eastAsia="Times New Roman" w:hAnsi="Times New Roman"/>
          <w:sz w:val="24"/>
          <w:szCs w:val="24"/>
          <w:lang w:eastAsia="id-ID"/>
        </w:rPr>
        <w:t>lar AS pada 31 Desember 2014 menjadi 14.127 per dolar AS pada 2 September 2015.</w:t>
      </w:r>
      <w:r>
        <w:rPr>
          <w:rFonts w:ascii="Times New Roman" w:eastAsia="Times New Roman" w:hAnsi="Times New Roman"/>
          <w:sz w:val="24"/>
          <w:szCs w:val="24"/>
          <w:lang w:eastAsia="id-ID"/>
        </w:rPr>
        <w:t xml:space="preserve"> Hal tersebut dapat di lihat dalam tabel 1.3 di bawah ini:</w:t>
      </w:r>
    </w:p>
    <w:p w:rsidR="007D2AAB" w:rsidRPr="00E2378D" w:rsidRDefault="007D2AAB" w:rsidP="007D2AAB">
      <w:pPr>
        <w:pStyle w:val="ListParagraph"/>
        <w:spacing w:line="240" w:lineRule="auto"/>
        <w:ind w:left="284" w:firstLine="425"/>
        <w:jc w:val="both"/>
        <w:rPr>
          <w:rFonts w:ascii="Times New Roman" w:hAnsi="Times New Roman"/>
          <w:sz w:val="24"/>
          <w:szCs w:val="24"/>
        </w:rPr>
      </w:pPr>
    </w:p>
    <w:p w:rsidR="007D2AAB" w:rsidRPr="00E64AC9" w:rsidRDefault="007D2AAB" w:rsidP="007D2AAB">
      <w:pPr>
        <w:pStyle w:val="ListParagraph"/>
        <w:spacing w:line="360" w:lineRule="auto"/>
        <w:ind w:left="0"/>
        <w:rPr>
          <w:rFonts w:ascii="Arno Pro" w:hAnsi="Arno Pro"/>
          <w:b/>
          <w:bCs/>
          <w:sz w:val="24"/>
          <w:szCs w:val="24"/>
          <w:lang w:val="en-US"/>
        </w:rPr>
      </w:pPr>
      <w:r w:rsidRPr="00E64AC9">
        <w:rPr>
          <w:rFonts w:ascii="Arno Pro" w:hAnsi="Arno Pro"/>
          <w:b/>
          <w:bCs/>
          <w:sz w:val="24"/>
          <w:szCs w:val="24"/>
        </w:rPr>
        <w:t>KAJIAN LITERATUR</w:t>
      </w:r>
    </w:p>
    <w:p w:rsidR="007D2AAB" w:rsidRPr="00E64AC9" w:rsidRDefault="007D2AAB" w:rsidP="007D2AAB">
      <w:pPr>
        <w:pStyle w:val="ListParagraph"/>
        <w:numPr>
          <w:ilvl w:val="0"/>
          <w:numId w:val="13"/>
        </w:numPr>
        <w:spacing w:after="0" w:line="240" w:lineRule="auto"/>
        <w:jc w:val="both"/>
        <w:rPr>
          <w:rFonts w:ascii="Arno Pro" w:hAnsi="Arno Pro"/>
          <w:b/>
          <w:bCs/>
          <w:vanish/>
          <w:sz w:val="24"/>
          <w:szCs w:val="24"/>
        </w:rPr>
      </w:pPr>
    </w:p>
    <w:p w:rsidR="007D2AAB" w:rsidRPr="00E64AC9" w:rsidRDefault="007D2AAB" w:rsidP="007D2AAB">
      <w:pPr>
        <w:pStyle w:val="ListParagraph"/>
        <w:numPr>
          <w:ilvl w:val="0"/>
          <w:numId w:val="13"/>
        </w:numPr>
        <w:spacing w:after="0" w:line="240" w:lineRule="auto"/>
        <w:jc w:val="both"/>
        <w:rPr>
          <w:rFonts w:ascii="Arno Pro" w:hAnsi="Arno Pro"/>
          <w:b/>
          <w:bCs/>
          <w:vanish/>
          <w:sz w:val="24"/>
          <w:szCs w:val="24"/>
        </w:rPr>
      </w:pPr>
    </w:p>
    <w:p w:rsidR="007D2AAB" w:rsidRPr="00C70CF5" w:rsidRDefault="007D2AAB" w:rsidP="007D2AAB">
      <w:pPr>
        <w:jc w:val="both"/>
        <w:rPr>
          <w:rFonts w:ascii="Times New Roman" w:hAnsi="Times New Roman"/>
          <w:b/>
          <w:sz w:val="24"/>
          <w:szCs w:val="24"/>
        </w:rPr>
      </w:pPr>
      <w:r w:rsidRPr="00C70CF5">
        <w:rPr>
          <w:rFonts w:ascii="Times New Roman" w:hAnsi="Times New Roman"/>
          <w:b/>
          <w:sz w:val="24"/>
          <w:szCs w:val="24"/>
        </w:rPr>
        <w:t>Pasar Modal</w:t>
      </w:r>
    </w:p>
    <w:p w:rsidR="007D2AAB" w:rsidRDefault="007D2AAB" w:rsidP="007D2AAB">
      <w:pPr>
        <w:ind w:firstLine="426"/>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"Hartono", "given" : "Jogiyanto", "non-dropping-particle" : "", "parse-names" : false, "suffix" : "" } ], "edition" : "Edisi Kese", "id" : "ITEM-1", "issued" : { "date-parts" : [ [ "2016" ] ] }, "publisher" : "BPFE-Yogyakarta", "publisher-place" : "Yogyakarta", "title" : "Teori Portopolio dan Analisis Investasi", "type" : "book" }, "locator" : "29", "uris" : [ "http://www.mendeley.com/documents/?uuid=18f26b11-4223-4f48-802b-009d55d9cc51" ] } ], "mendeley" : { "formattedCitation" : "(Hartono, 2016, p. 29)", "manualFormatting" : "Hartono (2016, hlm. 29)", "plainTextFormattedCitation" : "(Hartono, 2016, p. 29)", "previouslyFormattedCitation" : "(Hartono, 2016, p. 29)"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Hartono (2016, hlm</w:t>
      </w:r>
      <w:r w:rsidRPr="008575D3">
        <w:rPr>
          <w:rFonts w:ascii="Times New Roman" w:hAnsi="Times New Roman"/>
          <w:noProof/>
          <w:sz w:val="24"/>
          <w:szCs w:val="24"/>
        </w:rPr>
        <w:t>. 29)</w:t>
      </w:r>
      <w:r>
        <w:rPr>
          <w:rFonts w:ascii="Times New Roman" w:hAnsi="Times New Roman"/>
          <w:sz w:val="24"/>
          <w:szCs w:val="24"/>
        </w:rPr>
        <w:fldChar w:fldCharType="end"/>
      </w:r>
      <w:r>
        <w:rPr>
          <w:rFonts w:ascii="Times New Roman" w:hAnsi="Times New Roman"/>
          <w:color w:val="FF0000"/>
          <w:sz w:val="24"/>
          <w:szCs w:val="24"/>
        </w:rPr>
        <w:t xml:space="preserve"> </w:t>
      </w:r>
      <w:r>
        <w:rPr>
          <w:rFonts w:ascii="Times New Roman" w:hAnsi="Times New Roman"/>
          <w:color w:val="FF0000"/>
          <w:sz w:val="24"/>
          <w:szCs w:val="24"/>
        </w:rPr>
        <w:fldChar w:fldCharType="begin"/>
      </w:r>
      <w:r>
        <w:rPr>
          <w:rFonts w:ascii="Times New Roman" w:hAnsi="Times New Roman"/>
          <w:color w:val="FF0000"/>
          <w:sz w:val="24"/>
          <w:szCs w:val="24"/>
        </w:rPr>
        <w:fldChar w:fldCharType="separate"/>
      </w:r>
      <w:r>
        <w:rPr>
          <w:rFonts w:ascii="Times New Roman" w:hAnsi="Times New Roman"/>
          <w:noProof/>
          <w:color w:val="FF0000"/>
          <w:sz w:val="24"/>
          <w:szCs w:val="24"/>
        </w:rPr>
        <w:t>Hartono (2016, hlm. 29)</w:t>
      </w:r>
      <w:r>
        <w:rPr>
          <w:rFonts w:ascii="Times New Roman" w:hAnsi="Times New Roman"/>
          <w:color w:val="FF0000"/>
          <w:sz w:val="24"/>
          <w:szCs w:val="24"/>
        </w:rPr>
        <w:fldChar w:fldCharType="end"/>
      </w:r>
      <w:r>
        <w:rPr>
          <w:rFonts w:ascii="Times New Roman" w:hAnsi="Times New Roman"/>
          <w:sz w:val="24"/>
          <w:szCs w:val="24"/>
        </w:rPr>
        <w:t xml:space="preserve">“Pasar modal adalah tempat bertemu antara penjual dan pembeli dengan risiko untung dan rugi”. Menurut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"Alma", "given" : "Buchari", "non-dropping-particle" : "", "parse-names" : false, "suffix" : "" } ], "edition" : "Edisi Keen", "id" : "ITEM-1", "issued" : { "date-parts" : [ [ "2013" ] ] }, "publisher" : "ALFABETA", "publisher-place" : "Bandung", "title" : "Pengantar Bisnis", "type" : "book" }, "locator" : "250", "uris" : [ "http://www.mendeley.com/documents/?uuid=78be981d-1c1f-49b8-b60d-74e60ffd190f" ] } ], "mendeley" : { "formattedCitation" : "(Alma, 2013, p. 250)", "manualFormatting" : "Alma (2013, hlm. 250)", "plainTextFormattedCitation" : "(Alma, 2013, p. 250)", "previouslyFormattedCitation" : "(Alma, 2013, p. 250)"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Alma (2013, hlm</w:t>
      </w:r>
      <w:r w:rsidRPr="008575D3">
        <w:rPr>
          <w:rFonts w:ascii="Times New Roman" w:hAnsi="Times New Roman"/>
          <w:noProof/>
          <w:sz w:val="24"/>
          <w:szCs w:val="24"/>
        </w:rPr>
        <w:t>. 250)</w:t>
      </w:r>
      <w:r>
        <w:rPr>
          <w:rFonts w:ascii="Times New Roman" w:hAnsi="Times New Roman"/>
          <w:sz w:val="24"/>
          <w:szCs w:val="24"/>
        </w:rPr>
        <w:fldChar w:fldCharType="end"/>
      </w:r>
      <w:r>
        <w:rPr>
          <w:rFonts w:ascii="Times New Roman" w:hAnsi="Times New Roman"/>
          <w:sz w:val="24"/>
          <w:szCs w:val="24"/>
        </w:rPr>
        <w:fldChar w:fldCharType="begin"/>
      </w:r>
      <w:r>
        <w:rPr>
          <w:rFonts w:ascii="Times New Roman" w:hAnsi="Times New Roman"/>
          <w:sz w:val="24"/>
          <w:szCs w:val="24"/>
        </w:rPr>
        <w:fldChar w:fldCharType="separate"/>
      </w:r>
      <w:r>
        <w:rPr>
          <w:rFonts w:ascii="Times New Roman" w:hAnsi="Times New Roman"/>
          <w:noProof/>
          <w:sz w:val="24"/>
          <w:szCs w:val="24"/>
        </w:rPr>
        <w:t>Alma (2013, hlm. 250)</w:t>
      </w:r>
      <w:r>
        <w:rPr>
          <w:rFonts w:ascii="Times New Roman" w:hAnsi="Times New Roman"/>
          <w:sz w:val="24"/>
          <w:szCs w:val="24"/>
        </w:rPr>
        <w:fldChar w:fldCharType="end"/>
      </w:r>
      <w:r>
        <w:rPr>
          <w:rFonts w:ascii="Times New Roman" w:hAnsi="Times New Roman"/>
          <w:sz w:val="24"/>
          <w:szCs w:val="24"/>
        </w:rPr>
        <w:t xml:space="preserve"> “Pasar modal yaitu pasar dimana kita dapat memperoleh kekayaan jangka panjang”.</w:t>
      </w:r>
    </w:p>
    <w:p w:rsidR="007D2AAB" w:rsidRDefault="007D2AAB" w:rsidP="007D2AAB">
      <w:pPr>
        <w:ind w:firstLine="426"/>
        <w:jc w:val="both"/>
        <w:rPr>
          <w:rFonts w:ascii="Times New Roman" w:hAnsi="Times New Roman"/>
          <w:sz w:val="24"/>
          <w:szCs w:val="24"/>
        </w:rPr>
      </w:pPr>
      <w:r w:rsidRPr="00CB7BB9">
        <w:rPr>
          <w:rFonts w:ascii="Times New Roman" w:hAnsi="Times New Roman"/>
          <w:sz w:val="24"/>
          <w:szCs w:val="24"/>
        </w:rPr>
        <w:t xml:space="preserve">Undang-undang Republik Indonesia no. 8 tahun 1995 tentang pasar </w:t>
      </w:r>
      <w:r>
        <w:rPr>
          <w:rFonts w:ascii="Times New Roman" w:hAnsi="Times New Roman"/>
          <w:sz w:val="24"/>
          <w:szCs w:val="24"/>
        </w:rPr>
        <w:t xml:space="preserve">modal memberikan arti yaitu “Kegiatan yang bersangkutan dengan perdagangan umum dan perdagangan </w:t>
      </w:r>
      <w:r>
        <w:rPr>
          <w:rFonts w:ascii="Times New Roman" w:hAnsi="Times New Roman"/>
          <w:sz w:val="24"/>
          <w:szCs w:val="24"/>
        </w:rPr>
        <w:lastRenderedPageBreak/>
        <w:t>efek yang diterbitkannya, serta lembaga dan profesi yang berkaitan dengan efek”.</w:t>
      </w:r>
    </w:p>
    <w:p w:rsidR="007D2AAB" w:rsidRPr="007D2AAB" w:rsidRDefault="007D2AAB" w:rsidP="007D2AAB">
      <w:pPr>
        <w:ind w:firstLine="426"/>
        <w:jc w:val="both"/>
        <w:rPr>
          <w:rFonts w:ascii="Times New Roman" w:hAnsi="Times New Roman"/>
          <w:sz w:val="24"/>
          <w:szCs w:val="24"/>
          <w:lang w:val="id-ID"/>
        </w:rPr>
      </w:pPr>
      <w:r>
        <w:rPr>
          <w:rFonts w:ascii="Times New Roman" w:hAnsi="Times New Roman"/>
          <w:sz w:val="24"/>
          <w:szCs w:val="24"/>
        </w:rPr>
        <w:t>Berdasarkan definisi di atas, pengertian pasar modal adalah tempat bertemunya penjual dan pembeli untuk melakukan transaksi atas perdagangan efek baik dalam bentuk utang maupun modal.</w:t>
      </w:r>
      <w:bookmarkStart w:id="16" w:name="_Toc471053489"/>
      <w:bookmarkStart w:id="17" w:name="_Toc471053759"/>
      <w:bookmarkStart w:id="18" w:name="_Toc471053834"/>
      <w:bookmarkStart w:id="19" w:name="_Toc471053882"/>
      <w:bookmarkStart w:id="20" w:name="_Toc471054001"/>
      <w:bookmarkStart w:id="21" w:name="_Toc471054281"/>
      <w:bookmarkStart w:id="22" w:name="_Toc471054678"/>
      <w:bookmarkStart w:id="23" w:name="_Toc471055048"/>
      <w:bookmarkStart w:id="24" w:name="_Toc471754047"/>
      <w:bookmarkStart w:id="25" w:name="_Toc477364356"/>
    </w:p>
    <w:p w:rsidR="007D2AAB" w:rsidRDefault="007D2AAB" w:rsidP="007D2AAB">
      <w:pPr>
        <w:pStyle w:val="Caption"/>
        <w:keepNext/>
        <w:jc w:val="center"/>
        <w:rPr>
          <w:sz w:val="24"/>
          <w:szCs w:val="24"/>
        </w:rPr>
      </w:pPr>
    </w:p>
    <w:p w:rsidR="007D2AAB" w:rsidRDefault="007D2AAB" w:rsidP="007D2AAB">
      <w:pPr>
        <w:pStyle w:val="Caption"/>
        <w:keepNext/>
        <w:jc w:val="center"/>
        <w:rPr>
          <w:sz w:val="24"/>
          <w:szCs w:val="24"/>
        </w:rPr>
      </w:pPr>
      <w:r w:rsidRPr="008219F4">
        <w:rPr>
          <w:sz w:val="24"/>
          <w:szCs w:val="24"/>
        </w:rPr>
        <w:t xml:space="preserve">Tabel </w:t>
      </w:r>
      <w:r w:rsidRPr="008219F4">
        <w:rPr>
          <w:sz w:val="24"/>
          <w:szCs w:val="24"/>
        </w:rPr>
        <w:fldChar w:fldCharType="begin"/>
      </w:r>
      <w:r w:rsidRPr="008219F4">
        <w:rPr>
          <w:sz w:val="24"/>
          <w:szCs w:val="24"/>
        </w:rPr>
        <w:instrText xml:space="preserve"> SEQ Tabel \* ARABIC </w:instrText>
      </w:r>
      <w:r w:rsidRPr="008219F4">
        <w:rPr>
          <w:sz w:val="24"/>
          <w:szCs w:val="24"/>
        </w:rPr>
        <w:fldChar w:fldCharType="separate"/>
      </w:r>
      <w:r>
        <w:rPr>
          <w:noProof/>
          <w:sz w:val="24"/>
          <w:szCs w:val="24"/>
        </w:rPr>
        <w:t>1</w:t>
      </w:r>
      <w:r w:rsidRPr="008219F4">
        <w:rPr>
          <w:sz w:val="24"/>
          <w:szCs w:val="24"/>
        </w:rPr>
        <w:fldChar w:fldCharType="end"/>
      </w:r>
      <w:r w:rsidRPr="008219F4">
        <w:rPr>
          <w:sz w:val="24"/>
          <w:szCs w:val="24"/>
        </w:rPr>
        <w:t>.</w:t>
      </w:r>
      <w:bookmarkEnd w:id="16"/>
      <w:bookmarkEnd w:id="17"/>
      <w:bookmarkEnd w:id="18"/>
      <w:bookmarkEnd w:id="19"/>
      <w:bookmarkEnd w:id="20"/>
      <w:bookmarkEnd w:id="21"/>
      <w:bookmarkEnd w:id="22"/>
      <w:bookmarkEnd w:id="23"/>
      <w:bookmarkEnd w:id="24"/>
      <w:bookmarkEnd w:id="25"/>
      <w:r>
        <w:rPr>
          <w:sz w:val="24"/>
          <w:szCs w:val="24"/>
        </w:rPr>
        <w:t>3</w:t>
      </w:r>
    </w:p>
    <w:p w:rsidR="007D2AAB" w:rsidRPr="00626A4F" w:rsidRDefault="007D2AAB" w:rsidP="007D2AAB">
      <w:pPr>
        <w:pStyle w:val="Caption"/>
        <w:keepNext/>
        <w:jc w:val="center"/>
        <w:rPr>
          <w:sz w:val="24"/>
          <w:szCs w:val="24"/>
        </w:rPr>
      </w:pPr>
      <w:bookmarkStart w:id="26" w:name="_Toc471754048"/>
      <w:bookmarkStart w:id="27" w:name="_Toc477364357"/>
      <w:bookmarkStart w:id="28" w:name="_Toc471054679"/>
      <w:bookmarkStart w:id="29" w:name="_Toc471055049"/>
      <w:r w:rsidRPr="00626A4F">
        <w:rPr>
          <w:sz w:val="24"/>
          <w:szCs w:val="24"/>
        </w:rPr>
        <w:t>Perkembangan Nilai Tukar Rupiah terhadap Dollar AS</w:t>
      </w:r>
      <w:bookmarkStart w:id="30" w:name="_Toc471754049"/>
      <w:bookmarkStart w:id="31" w:name="_Toc477364358"/>
      <w:bookmarkEnd w:id="26"/>
      <w:bookmarkEnd w:id="27"/>
      <w:r>
        <w:rPr>
          <w:sz w:val="24"/>
          <w:szCs w:val="24"/>
          <w:lang w:val="id-ID"/>
        </w:rPr>
        <w:t xml:space="preserve">, </w:t>
      </w:r>
      <w:r w:rsidRPr="00626A4F">
        <w:rPr>
          <w:sz w:val="24"/>
          <w:szCs w:val="24"/>
        </w:rPr>
        <w:t>Periode 2012-2015</w:t>
      </w:r>
      <w:bookmarkEnd w:id="28"/>
      <w:bookmarkEnd w:id="29"/>
      <w:bookmarkEnd w:id="30"/>
      <w:bookmarkEnd w:id="31"/>
    </w:p>
    <w:tbl>
      <w:tblPr>
        <w:tblW w:w="3933" w:type="dxa"/>
        <w:jc w:val="center"/>
        <w:tblBorders>
          <w:top w:val="single" w:sz="4" w:space="0" w:color="auto"/>
          <w:bottom w:val="single" w:sz="4" w:space="0" w:color="auto"/>
        </w:tblBorders>
        <w:tblLook w:val="04A0" w:firstRow="1" w:lastRow="0" w:firstColumn="1" w:lastColumn="0" w:noHBand="0" w:noVBand="1"/>
      </w:tblPr>
      <w:tblGrid>
        <w:gridCol w:w="897"/>
        <w:gridCol w:w="876"/>
        <w:gridCol w:w="876"/>
        <w:gridCol w:w="1284"/>
      </w:tblGrid>
      <w:tr w:rsidR="007D2AAB" w:rsidRPr="00E2378D" w:rsidTr="007D2AAB">
        <w:trPr>
          <w:jc w:val="center"/>
        </w:trPr>
        <w:tc>
          <w:tcPr>
            <w:tcW w:w="897" w:type="dxa"/>
            <w:tcBorders>
              <w:top w:val="single" w:sz="4" w:space="0" w:color="auto"/>
              <w:bottom w:val="single" w:sz="4" w:space="0" w:color="auto"/>
            </w:tcBorders>
            <w:hideMark/>
          </w:tcPr>
          <w:p w:rsidR="007D2AAB" w:rsidRPr="00E2378D" w:rsidRDefault="007D2AAB" w:rsidP="00D16871">
            <w:pPr>
              <w:pStyle w:val="ListParagraph"/>
              <w:spacing w:after="0" w:line="240" w:lineRule="auto"/>
              <w:ind w:left="0"/>
              <w:jc w:val="center"/>
              <w:rPr>
                <w:rFonts w:ascii="Times New Roman" w:hAnsi="Times New Roman"/>
                <w:b/>
              </w:rPr>
            </w:pPr>
            <w:r w:rsidRPr="00E2378D">
              <w:rPr>
                <w:rFonts w:ascii="Times New Roman" w:hAnsi="Times New Roman"/>
                <w:b/>
              </w:rPr>
              <w:t>Tahun</w:t>
            </w:r>
          </w:p>
        </w:tc>
        <w:tc>
          <w:tcPr>
            <w:tcW w:w="876" w:type="dxa"/>
            <w:tcBorders>
              <w:top w:val="single" w:sz="4" w:space="0" w:color="auto"/>
              <w:bottom w:val="single" w:sz="4" w:space="0" w:color="auto"/>
            </w:tcBorders>
            <w:hideMark/>
          </w:tcPr>
          <w:p w:rsidR="007D2AAB" w:rsidRPr="00E2378D" w:rsidRDefault="007D2AAB" w:rsidP="00D16871">
            <w:pPr>
              <w:pStyle w:val="ListParagraph"/>
              <w:spacing w:after="0" w:line="240" w:lineRule="auto"/>
              <w:ind w:left="0"/>
              <w:jc w:val="center"/>
              <w:rPr>
                <w:rFonts w:ascii="Times New Roman" w:hAnsi="Times New Roman"/>
                <w:b/>
              </w:rPr>
            </w:pPr>
            <w:r w:rsidRPr="00E2378D">
              <w:rPr>
                <w:rFonts w:ascii="Times New Roman" w:hAnsi="Times New Roman"/>
                <w:b/>
              </w:rPr>
              <w:t>Kurs Jual</w:t>
            </w:r>
          </w:p>
        </w:tc>
        <w:tc>
          <w:tcPr>
            <w:tcW w:w="876" w:type="dxa"/>
            <w:tcBorders>
              <w:top w:val="single" w:sz="4" w:space="0" w:color="auto"/>
              <w:bottom w:val="single" w:sz="4" w:space="0" w:color="auto"/>
            </w:tcBorders>
            <w:hideMark/>
          </w:tcPr>
          <w:p w:rsidR="007D2AAB" w:rsidRPr="00E2378D" w:rsidRDefault="007D2AAB" w:rsidP="00D16871">
            <w:pPr>
              <w:pStyle w:val="ListParagraph"/>
              <w:spacing w:after="0" w:line="240" w:lineRule="auto"/>
              <w:ind w:left="0"/>
              <w:jc w:val="center"/>
              <w:rPr>
                <w:rFonts w:ascii="Times New Roman" w:hAnsi="Times New Roman"/>
                <w:b/>
              </w:rPr>
            </w:pPr>
            <w:r w:rsidRPr="00E2378D">
              <w:rPr>
                <w:rFonts w:ascii="Times New Roman" w:hAnsi="Times New Roman"/>
                <w:b/>
              </w:rPr>
              <w:t>Kurs Beli</w:t>
            </w:r>
          </w:p>
        </w:tc>
        <w:tc>
          <w:tcPr>
            <w:tcW w:w="1284" w:type="dxa"/>
            <w:tcBorders>
              <w:top w:val="single" w:sz="4" w:space="0" w:color="auto"/>
              <w:bottom w:val="single" w:sz="4" w:space="0" w:color="auto"/>
            </w:tcBorders>
          </w:tcPr>
          <w:p w:rsidR="007D2AAB" w:rsidRPr="00E2378D" w:rsidRDefault="007D2AAB" w:rsidP="00D16871">
            <w:pPr>
              <w:pStyle w:val="ListParagraph"/>
              <w:spacing w:after="0" w:line="240" w:lineRule="auto"/>
              <w:ind w:left="0"/>
              <w:jc w:val="center"/>
              <w:rPr>
                <w:rFonts w:ascii="Times New Roman" w:hAnsi="Times New Roman"/>
                <w:b/>
              </w:rPr>
            </w:pPr>
            <w:r w:rsidRPr="00E2378D">
              <w:rPr>
                <w:rFonts w:ascii="Times New Roman" w:hAnsi="Times New Roman"/>
                <w:b/>
              </w:rPr>
              <w:t>Kurs Tengah</w:t>
            </w:r>
          </w:p>
        </w:tc>
      </w:tr>
      <w:tr w:rsidR="007D2AAB" w:rsidRPr="00E2378D" w:rsidTr="007D2AAB">
        <w:trPr>
          <w:jc w:val="center"/>
        </w:trPr>
        <w:tc>
          <w:tcPr>
            <w:tcW w:w="897" w:type="dxa"/>
            <w:tcBorders>
              <w:top w:val="single" w:sz="4" w:space="0" w:color="auto"/>
            </w:tcBorders>
            <w:hideMark/>
          </w:tcPr>
          <w:p w:rsidR="007D2AAB" w:rsidRPr="00E2378D" w:rsidRDefault="007D2AAB" w:rsidP="00D16871">
            <w:pPr>
              <w:pStyle w:val="ListParagraph"/>
              <w:spacing w:after="0" w:line="240" w:lineRule="auto"/>
              <w:ind w:left="0"/>
              <w:jc w:val="center"/>
              <w:rPr>
                <w:rFonts w:ascii="Times New Roman" w:hAnsi="Times New Roman"/>
              </w:rPr>
            </w:pPr>
            <w:r w:rsidRPr="00E2378D">
              <w:rPr>
                <w:rFonts w:ascii="Times New Roman" w:hAnsi="Times New Roman"/>
              </w:rPr>
              <w:t>2015</w:t>
            </w:r>
          </w:p>
        </w:tc>
        <w:tc>
          <w:tcPr>
            <w:tcW w:w="876" w:type="dxa"/>
            <w:tcBorders>
              <w:top w:val="single" w:sz="4" w:space="0" w:color="auto"/>
            </w:tcBorders>
            <w:hideMark/>
          </w:tcPr>
          <w:p w:rsidR="007D2AAB" w:rsidRPr="00E2378D" w:rsidRDefault="007D2AAB" w:rsidP="00D16871">
            <w:pPr>
              <w:pStyle w:val="ListParagraph"/>
              <w:spacing w:after="0" w:line="240" w:lineRule="auto"/>
              <w:ind w:left="0"/>
              <w:jc w:val="center"/>
              <w:rPr>
                <w:rFonts w:ascii="Times New Roman" w:hAnsi="Times New Roman"/>
              </w:rPr>
            </w:pPr>
            <w:r w:rsidRPr="00E2378D">
              <w:rPr>
                <w:rFonts w:ascii="Times New Roman" w:hAnsi="Times New Roman"/>
              </w:rPr>
              <w:t>13.863</w:t>
            </w:r>
          </w:p>
        </w:tc>
        <w:tc>
          <w:tcPr>
            <w:tcW w:w="876" w:type="dxa"/>
            <w:tcBorders>
              <w:top w:val="single" w:sz="4" w:space="0" w:color="auto"/>
            </w:tcBorders>
            <w:hideMark/>
          </w:tcPr>
          <w:p w:rsidR="007D2AAB" w:rsidRPr="00E2378D" w:rsidRDefault="007D2AAB" w:rsidP="00D16871">
            <w:pPr>
              <w:pStyle w:val="ListParagraph"/>
              <w:spacing w:after="0" w:line="240" w:lineRule="auto"/>
              <w:ind w:left="0"/>
              <w:jc w:val="center"/>
              <w:rPr>
                <w:rFonts w:ascii="Times New Roman" w:hAnsi="Times New Roman"/>
              </w:rPr>
            </w:pPr>
            <w:r w:rsidRPr="00E2378D">
              <w:rPr>
                <w:rFonts w:ascii="Times New Roman" w:hAnsi="Times New Roman"/>
              </w:rPr>
              <w:t>13.725</w:t>
            </w:r>
          </w:p>
        </w:tc>
        <w:tc>
          <w:tcPr>
            <w:tcW w:w="1284" w:type="dxa"/>
            <w:tcBorders>
              <w:top w:val="single" w:sz="4" w:space="0" w:color="auto"/>
            </w:tcBorders>
          </w:tcPr>
          <w:p w:rsidR="007D2AAB" w:rsidRPr="00E2378D" w:rsidRDefault="007D2AAB" w:rsidP="00D16871">
            <w:pPr>
              <w:pStyle w:val="ListParagraph"/>
              <w:spacing w:after="0" w:line="240" w:lineRule="auto"/>
              <w:ind w:left="0"/>
              <w:jc w:val="center"/>
              <w:rPr>
                <w:rFonts w:ascii="Times New Roman" w:hAnsi="Times New Roman"/>
              </w:rPr>
            </w:pPr>
            <w:r w:rsidRPr="00E2378D">
              <w:rPr>
                <w:rFonts w:ascii="Times New Roman" w:hAnsi="Times New Roman"/>
              </w:rPr>
              <w:t>13.794</w:t>
            </w:r>
          </w:p>
        </w:tc>
      </w:tr>
      <w:tr w:rsidR="007D2AAB" w:rsidRPr="00E2378D" w:rsidTr="007D2AAB">
        <w:trPr>
          <w:jc w:val="center"/>
        </w:trPr>
        <w:tc>
          <w:tcPr>
            <w:tcW w:w="897" w:type="dxa"/>
            <w:hideMark/>
          </w:tcPr>
          <w:p w:rsidR="007D2AAB" w:rsidRPr="00E2378D" w:rsidRDefault="007D2AAB" w:rsidP="00D16871">
            <w:pPr>
              <w:pStyle w:val="ListParagraph"/>
              <w:spacing w:after="0" w:line="240" w:lineRule="auto"/>
              <w:ind w:left="0"/>
              <w:jc w:val="center"/>
              <w:rPr>
                <w:rFonts w:ascii="Times New Roman" w:hAnsi="Times New Roman"/>
              </w:rPr>
            </w:pPr>
            <w:r w:rsidRPr="00E2378D">
              <w:rPr>
                <w:rFonts w:ascii="Times New Roman" w:hAnsi="Times New Roman"/>
              </w:rPr>
              <w:t>2014</w:t>
            </w:r>
          </w:p>
        </w:tc>
        <w:tc>
          <w:tcPr>
            <w:tcW w:w="876" w:type="dxa"/>
            <w:hideMark/>
          </w:tcPr>
          <w:p w:rsidR="007D2AAB" w:rsidRPr="00E2378D" w:rsidRDefault="007D2AAB" w:rsidP="00D16871">
            <w:pPr>
              <w:pStyle w:val="ListParagraph"/>
              <w:spacing w:after="0" w:line="240" w:lineRule="auto"/>
              <w:ind w:left="0"/>
              <w:jc w:val="center"/>
              <w:rPr>
                <w:rFonts w:ascii="Times New Roman" w:hAnsi="Times New Roman"/>
              </w:rPr>
            </w:pPr>
            <w:r w:rsidRPr="00E2378D">
              <w:rPr>
                <w:rFonts w:ascii="Times New Roman" w:hAnsi="Times New Roman"/>
              </w:rPr>
              <w:t>12.498</w:t>
            </w:r>
          </w:p>
        </w:tc>
        <w:tc>
          <w:tcPr>
            <w:tcW w:w="876" w:type="dxa"/>
            <w:hideMark/>
          </w:tcPr>
          <w:p w:rsidR="007D2AAB" w:rsidRPr="00E2378D" w:rsidRDefault="007D2AAB" w:rsidP="00D16871">
            <w:pPr>
              <w:pStyle w:val="ListParagraph"/>
              <w:spacing w:after="0" w:line="240" w:lineRule="auto"/>
              <w:ind w:left="0"/>
              <w:jc w:val="center"/>
              <w:rPr>
                <w:rFonts w:ascii="Times New Roman" w:hAnsi="Times New Roman"/>
              </w:rPr>
            </w:pPr>
            <w:r w:rsidRPr="00E2378D">
              <w:rPr>
                <w:rFonts w:ascii="Times New Roman" w:hAnsi="Times New Roman"/>
              </w:rPr>
              <w:t>12.374</w:t>
            </w:r>
          </w:p>
        </w:tc>
        <w:tc>
          <w:tcPr>
            <w:tcW w:w="1284" w:type="dxa"/>
          </w:tcPr>
          <w:p w:rsidR="007D2AAB" w:rsidRPr="00E2378D" w:rsidRDefault="007D2AAB" w:rsidP="00D16871">
            <w:pPr>
              <w:pStyle w:val="ListParagraph"/>
              <w:spacing w:after="0" w:line="240" w:lineRule="auto"/>
              <w:ind w:left="0"/>
              <w:jc w:val="center"/>
              <w:rPr>
                <w:rFonts w:ascii="Times New Roman" w:hAnsi="Times New Roman"/>
              </w:rPr>
            </w:pPr>
            <w:r w:rsidRPr="00E2378D">
              <w:rPr>
                <w:rFonts w:ascii="Times New Roman" w:hAnsi="Times New Roman"/>
              </w:rPr>
              <w:t>12.436</w:t>
            </w:r>
          </w:p>
        </w:tc>
      </w:tr>
      <w:tr w:rsidR="007D2AAB" w:rsidRPr="00E2378D" w:rsidTr="007D2AAB">
        <w:trPr>
          <w:jc w:val="center"/>
        </w:trPr>
        <w:tc>
          <w:tcPr>
            <w:tcW w:w="897" w:type="dxa"/>
            <w:hideMark/>
          </w:tcPr>
          <w:p w:rsidR="007D2AAB" w:rsidRPr="00E2378D" w:rsidRDefault="007D2AAB" w:rsidP="00D16871">
            <w:pPr>
              <w:pStyle w:val="ListParagraph"/>
              <w:spacing w:after="0" w:line="240" w:lineRule="auto"/>
              <w:ind w:left="0"/>
              <w:jc w:val="center"/>
              <w:rPr>
                <w:rFonts w:ascii="Times New Roman" w:hAnsi="Times New Roman"/>
              </w:rPr>
            </w:pPr>
            <w:r w:rsidRPr="00E2378D">
              <w:rPr>
                <w:rFonts w:ascii="Times New Roman" w:hAnsi="Times New Roman"/>
              </w:rPr>
              <w:t>2013</w:t>
            </w:r>
          </w:p>
        </w:tc>
        <w:tc>
          <w:tcPr>
            <w:tcW w:w="876" w:type="dxa"/>
            <w:hideMark/>
          </w:tcPr>
          <w:p w:rsidR="007D2AAB" w:rsidRPr="00E2378D" w:rsidRDefault="007D2AAB" w:rsidP="00D16871">
            <w:pPr>
              <w:pStyle w:val="ListParagraph"/>
              <w:spacing w:after="0" w:line="240" w:lineRule="auto"/>
              <w:ind w:left="0"/>
              <w:jc w:val="center"/>
              <w:rPr>
                <w:rFonts w:ascii="Times New Roman" w:hAnsi="Times New Roman"/>
              </w:rPr>
            </w:pPr>
            <w:r w:rsidRPr="00E2378D">
              <w:rPr>
                <w:rFonts w:ascii="Times New Roman" w:hAnsi="Times New Roman"/>
              </w:rPr>
              <w:t>12.331</w:t>
            </w:r>
          </w:p>
        </w:tc>
        <w:tc>
          <w:tcPr>
            <w:tcW w:w="876" w:type="dxa"/>
            <w:hideMark/>
          </w:tcPr>
          <w:p w:rsidR="007D2AAB" w:rsidRPr="00E2378D" w:rsidRDefault="007D2AAB" w:rsidP="00D16871">
            <w:pPr>
              <w:pStyle w:val="ListParagraph"/>
              <w:spacing w:after="0" w:line="240" w:lineRule="auto"/>
              <w:ind w:left="0"/>
              <w:jc w:val="center"/>
              <w:rPr>
                <w:rFonts w:ascii="Times New Roman" w:hAnsi="Times New Roman"/>
              </w:rPr>
            </w:pPr>
            <w:r w:rsidRPr="00E2378D">
              <w:rPr>
                <w:rFonts w:ascii="Times New Roman" w:hAnsi="Times New Roman"/>
              </w:rPr>
              <w:t>12.209</w:t>
            </w:r>
          </w:p>
        </w:tc>
        <w:tc>
          <w:tcPr>
            <w:tcW w:w="1284" w:type="dxa"/>
          </w:tcPr>
          <w:p w:rsidR="007D2AAB" w:rsidRPr="00E2378D" w:rsidRDefault="007D2AAB" w:rsidP="00D16871">
            <w:pPr>
              <w:pStyle w:val="ListParagraph"/>
              <w:spacing w:after="0" w:line="240" w:lineRule="auto"/>
              <w:ind w:left="0"/>
              <w:jc w:val="center"/>
              <w:rPr>
                <w:rFonts w:ascii="Times New Roman" w:hAnsi="Times New Roman"/>
              </w:rPr>
            </w:pPr>
            <w:r w:rsidRPr="00E2378D">
              <w:rPr>
                <w:rFonts w:ascii="Times New Roman" w:hAnsi="Times New Roman"/>
              </w:rPr>
              <w:t>12.270</w:t>
            </w:r>
          </w:p>
        </w:tc>
      </w:tr>
      <w:tr w:rsidR="007D2AAB" w:rsidRPr="00E2378D" w:rsidTr="007D2AAB">
        <w:trPr>
          <w:jc w:val="center"/>
        </w:trPr>
        <w:tc>
          <w:tcPr>
            <w:tcW w:w="897" w:type="dxa"/>
            <w:hideMark/>
          </w:tcPr>
          <w:p w:rsidR="007D2AAB" w:rsidRPr="00E2378D" w:rsidRDefault="007D2AAB" w:rsidP="00D16871">
            <w:pPr>
              <w:pStyle w:val="ListParagraph"/>
              <w:spacing w:after="0" w:line="240" w:lineRule="auto"/>
              <w:ind w:left="0"/>
              <w:jc w:val="center"/>
              <w:rPr>
                <w:rFonts w:ascii="Times New Roman" w:hAnsi="Times New Roman"/>
              </w:rPr>
            </w:pPr>
            <w:r w:rsidRPr="00E2378D">
              <w:rPr>
                <w:rFonts w:ascii="Times New Roman" w:hAnsi="Times New Roman"/>
              </w:rPr>
              <w:t>2012</w:t>
            </w:r>
          </w:p>
        </w:tc>
        <w:tc>
          <w:tcPr>
            <w:tcW w:w="876" w:type="dxa"/>
            <w:hideMark/>
          </w:tcPr>
          <w:p w:rsidR="007D2AAB" w:rsidRPr="00E2378D" w:rsidRDefault="007D2AAB" w:rsidP="00D16871">
            <w:pPr>
              <w:pStyle w:val="ListParagraph"/>
              <w:spacing w:after="0" w:line="240" w:lineRule="auto"/>
              <w:ind w:left="0"/>
              <w:jc w:val="center"/>
              <w:rPr>
                <w:rFonts w:ascii="Times New Roman" w:hAnsi="Times New Roman"/>
              </w:rPr>
            </w:pPr>
            <w:r w:rsidRPr="00E2378D">
              <w:rPr>
                <w:rFonts w:ascii="Times New Roman" w:hAnsi="Times New Roman"/>
              </w:rPr>
              <w:t>9.718</w:t>
            </w:r>
          </w:p>
        </w:tc>
        <w:tc>
          <w:tcPr>
            <w:tcW w:w="876" w:type="dxa"/>
            <w:hideMark/>
          </w:tcPr>
          <w:p w:rsidR="007D2AAB" w:rsidRPr="00E2378D" w:rsidRDefault="007D2AAB" w:rsidP="00D16871">
            <w:pPr>
              <w:pStyle w:val="ListParagraph"/>
              <w:spacing w:after="0" w:line="240" w:lineRule="auto"/>
              <w:ind w:left="0"/>
              <w:jc w:val="center"/>
              <w:rPr>
                <w:rFonts w:ascii="Times New Roman" w:hAnsi="Times New Roman"/>
              </w:rPr>
            </w:pPr>
            <w:r w:rsidRPr="00E2378D">
              <w:rPr>
                <w:rFonts w:ascii="Times New Roman" w:hAnsi="Times New Roman"/>
              </w:rPr>
              <w:t>9.662</w:t>
            </w:r>
          </w:p>
        </w:tc>
        <w:tc>
          <w:tcPr>
            <w:tcW w:w="1284" w:type="dxa"/>
          </w:tcPr>
          <w:p w:rsidR="007D2AAB" w:rsidRPr="00E2378D" w:rsidRDefault="007D2AAB" w:rsidP="00D16871">
            <w:pPr>
              <w:pStyle w:val="ListParagraph"/>
              <w:spacing w:after="0" w:line="240" w:lineRule="auto"/>
              <w:ind w:left="0"/>
              <w:jc w:val="center"/>
              <w:rPr>
                <w:rFonts w:ascii="Times New Roman" w:hAnsi="Times New Roman"/>
              </w:rPr>
            </w:pPr>
            <w:r w:rsidRPr="00E2378D">
              <w:rPr>
                <w:rFonts w:ascii="Times New Roman" w:hAnsi="Times New Roman"/>
              </w:rPr>
              <w:t>9.690</w:t>
            </w:r>
          </w:p>
        </w:tc>
      </w:tr>
    </w:tbl>
    <w:p w:rsidR="007D2AAB" w:rsidRPr="00E2378D" w:rsidRDefault="007D2AAB" w:rsidP="007D2AAB">
      <w:pPr>
        <w:spacing w:line="360" w:lineRule="auto"/>
        <w:jc w:val="both"/>
        <w:rPr>
          <w:rStyle w:val="Hyperlink"/>
          <w:rFonts w:ascii="Times New Roman" w:hAnsi="Times New Roman"/>
          <w:color w:val="000000"/>
          <w:sz w:val="24"/>
          <w:szCs w:val="24"/>
          <w:lang w:val="id-ID"/>
        </w:rPr>
      </w:pPr>
      <w:r w:rsidRPr="0083006A">
        <w:rPr>
          <w:rFonts w:ascii="Times New Roman" w:hAnsi="Times New Roman"/>
          <w:sz w:val="24"/>
          <w:szCs w:val="24"/>
        </w:rPr>
        <w:t xml:space="preserve">Sumber: </w:t>
      </w:r>
      <w:hyperlink r:id="rId17" w:history="1">
        <w:r w:rsidRPr="00E2378D">
          <w:rPr>
            <w:rStyle w:val="Hyperlink"/>
            <w:rFonts w:ascii="Times New Roman" w:hAnsi="Times New Roman"/>
            <w:color w:val="000000"/>
            <w:sz w:val="24"/>
            <w:szCs w:val="24"/>
          </w:rPr>
          <w:t>www.bi.go.id</w:t>
        </w:r>
      </w:hyperlink>
    </w:p>
    <w:p w:rsidR="007D2AAB" w:rsidRPr="007D2AAB" w:rsidRDefault="007D2AAB" w:rsidP="007D2AAB">
      <w:pPr>
        <w:ind w:firstLine="425"/>
        <w:jc w:val="both"/>
        <w:rPr>
          <w:rStyle w:val="Hyperlink"/>
          <w:rFonts w:ascii="Times New Roman" w:hAnsi="Times New Roman"/>
          <w:color w:val="000000"/>
          <w:sz w:val="24"/>
          <w:szCs w:val="24"/>
          <w:u w:val="none"/>
          <w:lang w:val="id-ID"/>
        </w:rPr>
      </w:pPr>
      <w:r w:rsidRPr="007D2AAB">
        <w:rPr>
          <w:rStyle w:val="Hyperlink"/>
          <w:rFonts w:ascii="Times New Roman" w:hAnsi="Times New Roman"/>
          <w:color w:val="000000"/>
          <w:sz w:val="24"/>
          <w:szCs w:val="24"/>
          <w:u w:val="none"/>
        </w:rPr>
        <w:t>Tabel di atas menunjukkan perkembangan nilai tukar rupiah terhadap dollar AS dari tahun ke tahun mengalami pelemahan. Hal ini menyebabkan kondisi perekonomian di Indonesia semakin melemah.</w:t>
      </w:r>
    </w:p>
    <w:p w:rsidR="007D2AAB" w:rsidRDefault="007D2AAB" w:rsidP="007D2AAB">
      <w:pPr>
        <w:ind w:firstLine="425"/>
        <w:jc w:val="both"/>
        <w:rPr>
          <w:rFonts w:ascii="Times New Roman" w:hAnsi="Times New Roman"/>
          <w:iCs/>
          <w:sz w:val="24"/>
          <w:szCs w:val="24"/>
          <w:lang w:val="id-ID"/>
        </w:rPr>
      </w:pPr>
      <w:r w:rsidRPr="00BA4EC8">
        <w:rPr>
          <w:rFonts w:ascii="Times New Roman" w:hAnsi="Times New Roman"/>
          <w:sz w:val="24"/>
          <w:szCs w:val="24"/>
        </w:rPr>
        <w:t xml:space="preserve">Pada hasil penelitian </w:t>
      </w:r>
      <w:r w:rsidRPr="00BA4EC8">
        <w:rPr>
          <w:rFonts w:ascii="Times New Roman" w:hAnsi="Times New Roman"/>
          <w:sz w:val="24"/>
          <w:szCs w:val="24"/>
        </w:rPr>
        <w:fldChar w:fldCharType="begin" w:fldLock="1"/>
      </w:r>
      <w:r w:rsidRPr="00BA4EC8">
        <w:rPr>
          <w:rFonts w:ascii="Times New Roman" w:hAnsi="Times New Roman"/>
          <w:sz w:val="24"/>
          <w:szCs w:val="24"/>
        </w:rPr>
        <w:instrText>ADDIN CSL_CITATION { "citationItems" : [ { "id" : "ITEM-1", "itemData" : { "author" : [ { "dropping-particle" : "", "family" : "Purwitajati", "given" : "Endah", "non-dropping-particle" : "", "parse-names" : false, "suffix" : "" }, { "dropping-particle" : "", "family" : "Putra", "given" : "I Made Pande Dwiana", "non-dropping-particle" : "", "parse-names" : false, "suffix" : "" } ], "container-title" : "E-Jurnal Akuntansi Universitas Udayana", "id" : "ITEM-1", "issued" : { "date-parts" : [ [ "2016" ] ] }, "page" : "1086-1114", "title" : "PENGARUH DEBT TO EQUITY RATIO PADA RETURN SAHAM DENGAN UKURAN PERUSAHAAN SEBAGAI PEMODERASI", "type" : "article-journal", "volume" : "15" }, "uris" : [ "http://www.mendeley.com/documents/?uuid=1e765403-a3c6-45ba-90a2-59a00c53b1fe" ] } ], "mendeley" : { "formattedCitation" : "(Purwitajati &amp; Putra, 2016)", "manualFormatting" : "Purwitajati &amp; Putra (2016)", "plainTextFormattedCitation" : "(Purwitajati &amp; Putra, 2016)", "previouslyFormattedCitation" : "(Purwitajati &amp; Putra, 2016)" }, "properties" : { "noteIndex" : 0 }, "schema" : "https://github.com/citation-style-language/schema/raw/master/csl-citation.json" }</w:instrText>
      </w:r>
      <w:r w:rsidRPr="00BA4EC8">
        <w:rPr>
          <w:rFonts w:ascii="Times New Roman" w:hAnsi="Times New Roman"/>
          <w:sz w:val="24"/>
          <w:szCs w:val="24"/>
        </w:rPr>
        <w:fldChar w:fldCharType="separate"/>
      </w:r>
      <w:r w:rsidRPr="00BA4EC8">
        <w:rPr>
          <w:rFonts w:ascii="Times New Roman" w:hAnsi="Times New Roman"/>
          <w:noProof/>
          <w:sz w:val="24"/>
          <w:szCs w:val="24"/>
        </w:rPr>
        <w:t>Purwitajati &amp; Putra (2016)</w:t>
      </w:r>
      <w:r w:rsidRPr="00BA4EC8">
        <w:rPr>
          <w:rFonts w:ascii="Times New Roman" w:hAnsi="Times New Roman"/>
          <w:sz w:val="24"/>
          <w:szCs w:val="24"/>
        </w:rPr>
        <w:fldChar w:fldCharType="end"/>
      </w:r>
      <w:r w:rsidRPr="00BA4EC8">
        <w:rPr>
          <w:rFonts w:ascii="Times New Roman" w:hAnsi="Times New Roman"/>
          <w:sz w:val="24"/>
          <w:szCs w:val="24"/>
        </w:rPr>
        <w:t xml:space="preserve"> </w:t>
      </w:r>
      <w:r>
        <w:rPr>
          <w:rFonts w:ascii="Times New Roman" w:hAnsi="Times New Roman"/>
          <w:sz w:val="24"/>
          <w:szCs w:val="24"/>
        </w:rPr>
        <w:t xml:space="preserve">dan Nuryana (2013) </w:t>
      </w:r>
      <w:r w:rsidRPr="00BA4EC8">
        <w:rPr>
          <w:rFonts w:ascii="Times New Roman" w:hAnsi="Times New Roman"/>
          <w:sz w:val="24"/>
          <w:szCs w:val="24"/>
        </w:rPr>
        <w:t xml:space="preserve">menunjukkan bahwa DER berpengaruh positif terhadap </w:t>
      </w:r>
      <w:r w:rsidRPr="00BA4EC8">
        <w:rPr>
          <w:rFonts w:ascii="Times New Roman" w:hAnsi="Times New Roman"/>
          <w:i/>
          <w:sz w:val="24"/>
          <w:szCs w:val="24"/>
        </w:rPr>
        <w:t>return</w:t>
      </w:r>
      <w:r w:rsidRPr="00BA4EC8">
        <w:rPr>
          <w:rFonts w:ascii="Times New Roman" w:hAnsi="Times New Roman"/>
          <w:sz w:val="24"/>
          <w:szCs w:val="24"/>
        </w:rPr>
        <w:t xml:space="preserve"> saham.</w:t>
      </w:r>
      <w:r w:rsidRPr="00BA4EC8">
        <w:rPr>
          <w:rFonts w:ascii="Times New Roman" w:hAnsi="Times New Roman"/>
          <w:sz w:val="24"/>
          <w:szCs w:val="24"/>
        </w:rPr>
        <w:fldChar w:fldCharType="begin"/>
      </w:r>
      <w:r w:rsidRPr="00BA4EC8">
        <w:rPr>
          <w:rFonts w:ascii="Times New Roman" w:hAnsi="Times New Roman"/>
          <w:sz w:val="24"/>
          <w:szCs w:val="24"/>
        </w:rPr>
        <w:fldChar w:fldCharType="separate"/>
      </w:r>
      <w:r w:rsidRPr="00BA4EC8">
        <w:rPr>
          <w:rFonts w:ascii="Times New Roman" w:hAnsi="Times New Roman"/>
          <w:noProof/>
          <w:sz w:val="24"/>
          <w:szCs w:val="24"/>
        </w:rPr>
        <w:t xml:space="preserve"> Sedangkan Sutriani (2014)</w:t>
      </w:r>
      <w:r w:rsidRPr="00BA4EC8">
        <w:rPr>
          <w:rFonts w:ascii="Times New Roman" w:hAnsi="Times New Roman"/>
          <w:sz w:val="24"/>
          <w:szCs w:val="24"/>
        </w:rPr>
        <w:fldChar w:fldCharType="end"/>
      </w:r>
      <w:r w:rsidRPr="00BA4EC8">
        <w:rPr>
          <w:rFonts w:ascii="Times New Roman" w:hAnsi="Times New Roman"/>
          <w:iCs/>
          <w:sz w:val="24"/>
          <w:szCs w:val="24"/>
        </w:rPr>
        <w:t xml:space="preserve"> </w:t>
      </w:r>
      <w:r>
        <w:rPr>
          <w:rFonts w:ascii="Times New Roman" w:hAnsi="Times New Roman"/>
          <w:iCs/>
          <w:sz w:val="24"/>
          <w:szCs w:val="24"/>
        </w:rPr>
        <w:t xml:space="preserve">Dan pada pada penelitian </w:t>
      </w:r>
      <w:r w:rsidRPr="00BD342A">
        <w:rPr>
          <w:rFonts w:ascii="Times New Roman" w:hAnsi="Times New Roman"/>
          <w:iCs/>
          <w:sz w:val="24"/>
          <w:szCs w:val="24"/>
        </w:rPr>
        <w:fldChar w:fldCharType="begin" w:fldLock="1"/>
      </w:r>
      <w:r w:rsidRPr="00BD342A">
        <w:rPr>
          <w:rFonts w:ascii="Times New Roman" w:hAnsi="Times New Roman"/>
          <w:iCs/>
          <w:sz w:val="24"/>
          <w:szCs w:val="24"/>
        </w:rPr>
        <w:instrText>ADDIN CSL_CITATION { "citationItems" : [ { "id" : "ITEM-1", "itemData" : { "author" : [ { "dropping-particle" : "", "family" : "Sugiarto", "given" : "Agung", "non-dropping-particle" : "", "parse-names" : false, "suffix" : "" } ], "container-title" : "Jurnal Dinamika Akuntansi", "id" : "ITEM-1", "issue" : "1", "issued" : { "date-parts" : [ [ "2011" ] ] }, "page" : "8-14", "title" : "Analisa Pengaruh Beta , Size Perusahaan, Der Dan Pbv Ratio Terhadap Return Saham", "type" : "article-journal", "volume" : "3" }, "uris" : [ "http://www.mendeley.com/documents/?uuid=ded6585d-85cf-4fbe-983c-d792c7c96609" ] } ], "mendeley" : { "formattedCitation" : "(Sugiarto, 2011)", "manualFormatting" : "Sugiarto (2011)", "plainTextFormattedCitation" : "(Sugiarto, 2011)", "previouslyFormattedCitation" : "(Sugiarto, 2011)" }, "properties" : { "noteIndex" : 0 }, "schema" : "https://github.com/citation-style-language/schema/raw/master/csl-citation.json" }</w:instrText>
      </w:r>
      <w:r w:rsidRPr="00BD342A">
        <w:rPr>
          <w:rFonts w:ascii="Times New Roman" w:hAnsi="Times New Roman"/>
          <w:iCs/>
          <w:sz w:val="24"/>
          <w:szCs w:val="24"/>
        </w:rPr>
        <w:fldChar w:fldCharType="separate"/>
      </w:r>
      <w:r w:rsidRPr="00BD342A">
        <w:rPr>
          <w:rFonts w:ascii="Times New Roman" w:hAnsi="Times New Roman"/>
          <w:iCs/>
          <w:noProof/>
          <w:sz w:val="24"/>
          <w:szCs w:val="24"/>
        </w:rPr>
        <w:t>Sugiarto (2011)</w:t>
      </w:r>
      <w:r w:rsidRPr="00BD342A">
        <w:rPr>
          <w:rFonts w:ascii="Times New Roman" w:hAnsi="Times New Roman"/>
          <w:iCs/>
          <w:sz w:val="24"/>
          <w:szCs w:val="24"/>
        </w:rPr>
        <w:fldChar w:fldCharType="end"/>
      </w:r>
      <w:r w:rsidRPr="00BD342A">
        <w:rPr>
          <w:rFonts w:ascii="Times New Roman" w:hAnsi="Times New Roman"/>
          <w:iCs/>
          <w:sz w:val="24"/>
          <w:szCs w:val="24"/>
        </w:rPr>
        <w:t xml:space="preserve"> DER berpengaruh negatif dan signifikan terhadap </w:t>
      </w:r>
      <w:r w:rsidRPr="00BD342A">
        <w:rPr>
          <w:rFonts w:ascii="Times New Roman" w:hAnsi="Times New Roman"/>
          <w:i/>
          <w:iCs/>
          <w:sz w:val="24"/>
          <w:szCs w:val="24"/>
        </w:rPr>
        <w:t>return</w:t>
      </w:r>
      <w:r w:rsidRPr="00BD342A">
        <w:rPr>
          <w:rFonts w:ascii="Times New Roman" w:hAnsi="Times New Roman"/>
          <w:iCs/>
          <w:sz w:val="24"/>
          <w:szCs w:val="24"/>
        </w:rPr>
        <w:t xml:space="preserve"> saham. Namun pada penelitian Sugiarti (2015) dan Sutriani (2014) DER tidak berpengaruh terhadap </w:t>
      </w:r>
      <w:r w:rsidRPr="00BD342A">
        <w:rPr>
          <w:rFonts w:ascii="Times New Roman" w:hAnsi="Times New Roman"/>
          <w:i/>
          <w:iCs/>
          <w:sz w:val="24"/>
          <w:szCs w:val="24"/>
        </w:rPr>
        <w:t>return</w:t>
      </w:r>
      <w:r w:rsidRPr="00BD342A">
        <w:rPr>
          <w:rFonts w:ascii="Times New Roman" w:hAnsi="Times New Roman"/>
          <w:iCs/>
          <w:sz w:val="24"/>
          <w:szCs w:val="24"/>
        </w:rPr>
        <w:t xml:space="preserve"> saham.</w:t>
      </w:r>
    </w:p>
    <w:p w:rsidR="007D2AAB" w:rsidRDefault="007D2AAB" w:rsidP="007D2AAB">
      <w:pPr>
        <w:ind w:firstLine="425"/>
        <w:jc w:val="both"/>
        <w:rPr>
          <w:rFonts w:ascii="Times New Roman" w:hAnsi="Times New Roman"/>
          <w:iCs/>
          <w:sz w:val="24"/>
          <w:szCs w:val="24"/>
          <w:lang w:val="id-ID"/>
        </w:rPr>
      </w:pPr>
      <w:r w:rsidRPr="00BA4EC8">
        <w:rPr>
          <w:rFonts w:ascii="Times New Roman" w:hAnsi="Times New Roman"/>
          <w:iCs/>
          <w:sz w:val="24"/>
          <w:szCs w:val="24"/>
        </w:rPr>
        <w:fldChar w:fldCharType="begin" w:fldLock="1"/>
      </w:r>
      <w:r w:rsidRPr="00BA4EC8">
        <w:rPr>
          <w:rFonts w:ascii="Times New Roman" w:hAnsi="Times New Roman"/>
          <w:iCs/>
          <w:sz w:val="24"/>
          <w:szCs w:val="24"/>
        </w:rPr>
        <w:instrText>ADDIN CSL_CITATION { "citationItems" : [ { "id" : "ITEM-1", "itemData" : { "author" : [ { "dropping-particle" : "", "family" : "Sutriani", "given" : "Anis", "non-dropping-particle" : "", "parse-names" : false, "suffix" : "" } ], "container-title" : "Jurnal bisnis dan banking", "id" : "ITEM-1", "issue" : "1", "issued" : { "date-parts" : [ [ "2014" ] ] }, "page" : "67-80", "title" : "Pengaruh Profitabilitas, Leverage, dan Likuiditas Terhadap Return Saham dengan Nilai Tukar sebagai Variabel Moderasi pada Saham LQ-45", "type" : "article-journal", "volume" : "4" }, "uris" : [ "http://www.mendeley.com/documents/?uuid=6041e997-ba95-42c6-9753-99d605cfa8ae" ] } ], "mendeley" : { "formattedCitation" : "(Sutriani, 2014)", "manualFormatting" : "Sutriani (2014)", "plainTextFormattedCitation" : "(Sutriani, 2014)", "previouslyFormattedCitation" : "(Sutriani, 2014)" }, "properties" : { "noteIndex" : 0 }, "schema" : "https://github.com/citation-style-language/schema/raw/master/csl-citation.json" }</w:instrText>
      </w:r>
      <w:r w:rsidRPr="00BA4EC8">
        <w:rPr>
          <w:rFonts w:ascii="Times New Roman" w:hAnsi="Times New Roman"/>
          <w:iCs/>
          <w:sz w:val="24"/>
          <w:szCs w:val="24"/>
        </w:rPr>
        <w:fldChar w:fldCharType="separate"/>
      </w:r>
      <w:r w:rsidRPr="00BA4EC8">
        <w:rPr>
          <w:rFonts w:ascii="Times New Roman" w:hAnsi="Times New Roman"/>
          <w:iCs/>
          <w:noProof/>
          <w:sz w:val="24"/>
          <w:szCs w:val="24"/>
        </w:rPr>
        <w:t>Sutriani (2014)</w:t>
      </w:r>
      <w:r w:rsidRPr="00BA4EC8">
        <w:rPr>
          <w:rFonts w:ascii="Times New Roman" w:hAnsi="Times New Roman"/>
          <w:iCs/>
          <w:sz w:val="24"/>
          <w:szCs w:val="24"/>
        </w:rPr>
        <w:fldChar w:fldCharType="end"/>
      </w:r>
      <w:r w:rsidRPr="00BA4EC8">
        <w:rPr>
          <w:rFonts w:ascii="Times New Roman" w:hAnsi="Times New Roman"/>
          <w:iCs/>
          <w:sz w:val="24"/>
          <w:szCs w:val="24"/>
        </w:rPr>
        <w:t xml:space="preserve"> pada penelitiannya menunjukkan bahwa secara simultan </w:t>
      </w:r>
      <w:r w:rsidRPr="00BA4EC8">
        <w:rPr>
          <w:rFonts w:ascii="Times New Roman" w:hAnsi="Times New Roman"/>
          <w:i/>
          <w:iCs/>
          <w:sz w:val="24"/>
          <w:szCs w:val="24"/>
        </w:rPr>
        <w:t>return on asset</w:t>
      </w:r>
      <w:r w:rsidRPr="00BA4EC8">
        <w:rPr>
          <w:rFonts w:ascii="Times New Roman" w:hAnsi="Times New Roman"/>
          <w:iCs/>
          <w:sz w:val="24"/>
          <w:szCs w:val="24"/>
        </w:rPr>
        <w:t xml:space="preserve"> tidak berpengaruh pada </w:t>
      </w:r>
      <w:r w:rsidRPr="00BA4EC8">
        <w:rPr>
          <w:rFonts w:ascii="Times New Roman" w:hAnsi="Times New Roman"/>
          <w:i/>
          <w:iCs/>
          <w:sz w:val="24"/>
          <w:szCs w:val="24"/>
        </w:rPr>
        <w:t>return</w:t>
      </w:r>
      <w:r w:rsidRPr="00BA4EC8">
        <w:rPr>
          <w:rFonts w:ascii="Times New Roman" w:hAnsi="Times New Roman"/>
          <w:iCs/>
          <w:sz w:val="24"/>
          <w:szCs w:val="24"/>
        </w:rPr>
        <w:t xml:space="preserve"> saham.</w:t>
      </w:r>
      <w:r>
        <w:rPr>
          <w:rFonts w:ascii="Times New Roman" w:hAnsi="Times New Roman"/>
          <w:iCs/>
          <w:sz w:val="24"/>
          <w:szCs w:val="24"/>
        </w:rPr>
        <w:t xml:space="preserve"> </w:t>
      </w:r>
      <w:r w:rsidRPr="00BD342A">
        <w:rPr>
          <w:rFonts w:ascii="Times New Roman" w:hAnsi="Times New Roman"/>
          <w:iCs/>
          <w:sz w:val="24"/>
          <w:szCs w:val="24"/>
        </w:rPr>
        <w:t xml:space="preserve">Tetapi pada penelitian </w:t>
      </w:r>
      <w:r w:rsidRPr="00BD342A">
        <w:rPr>
          <w:rFonts w:ascii="Times New Roman" w:hAnsi="Times New Roman"/>
          <w:iCs/>
          <w:sz w:val="24"/>
          <w:szCs w:val="24"/>
        </w:rPr>
        <w:fldChar w:fldCharType="begin" w:fldLock="1"/>
      </w:r>
      <w:r w:rsidRPr="00BD342A">
        <w:rPr>
          <w:rFonts w:ascii="Times New Roman" w:hAnsi="Times New Roman"/>
          <w:iCs/>
          <w:sz w:val="24"/>
          <w:szCs w:val="24"/>
        </w:rPr>
        <w:instrText>ADDIN CSL_CITATION { "citationItems" : [ { "id" : "ITEM-1", "itemData" : { "abstract" : "There have been many investors who invest funds in certain companies. The purpose of the investment is to obtain the expected stock return. Investors, in investing certainly needs to look at whether the company will be turned into investment activity to perform well or not, because only companies that have good performance that can provide the expected stock return. This research aims to determine the effect of performance appraisal with the ROI and EVA on stock returns. Sampling using purposive sampling techniques, the sample used is a company incorporated in the LQ 45 index with period of August 2008 - January 2009 and not included in the banking sector. This research uses secondary data, secondary data is financial statements in 2006-2007 of companies that were visited in this research. Analytical model used to test the hypothesis is Moderated Regression Analysis. Analysis conducted with the help of SPSS program. The results showed in partial ROI and EVA no effect on stock returns. Simultaneously, ROI and EVA variables also have no effect on stock returns. This is because stock prices are influenced by other factors beyond the company's performance measurement, among other factors of global economic conditions.", "author" : [ { "dropping-particle" : "", "family" : "Sunardi", "given" : "Harjono", "non-dropping-particle" : "", "parse-names" : false, "suffix" : "" } ], "container-title" : "Journal of Accounting", "id" : "ITEM-1", "issue" : "1", "issued" : { "date-parts" : [ [ "2010" ] ] }, "page" : "70-92", "title" : "Pengaruh penilaian kinerja dengan ROI dan EVA terhadap return saham pada perusahaan yang tergabung dalam indeks LQ 45 di bursa efek Indonesia", "type" : "article-journal", "volume" : "2" }, "uris" : [ "http://www.mendeley.com/documents/?uuid=e13ee9e6-6fd8-455d-bd78-88b892c27354" ] } ], "mendeley" : { "formattedCitation" : "(Sunardi, 2010)", "manualFormatting" : "Sunardi (2010)", "plainTextFormattedCitation" : "(Sunardi, 2010)", "previouslyFormattedCitation" : "(Sunardi, 2010)" }, "properties" : { "noteIndex" : 0 }, "schema" : "https://github.com/citation-style-language/schema/raw/master/csl-citation.json" }</w:instrText>
      </w:r>
      <w:r w:rsidRPr="00BD342A">
        <w:rPr>
          <w:rFonts w:ascii="Times New Roman" w:hAnsi="Times New Roman"/>
          <w:iCs/>
          <w:sz w:val="24"/>
          <w:szCs w:val="24"/>
        </w:rPr>
        <w:fldChar w:fldCharType="separate"/>
      </w:r>
      <w:r w:rsidRPr="00BD342A">
        <w:rPr>
          <w:rFonts w:ascii="Times New Roman" w:hAnsi="Times New Roman"/>
          <w:iCs/>
          <w:noProof/>
          <w:sz w:val="24"/>
          <w:szCs w:val="24"/>
        </w:rPr>
        <w:t>Sunardi (2010)</w:t>
      </w:r>
      <w:r w:rsidRPr="00BD342A">
        <w:rPr>
          <w:rFonts w:ascii="Times New Roman" w:hAnsi="Times New Roman"/>
          <w:iCs/>
          <w:sz w:val="24"/>
          <w:szCs w:val="24"/>
        </w:rPr>
        <w:fldChar w:fldCharType="end"/>
      </w:r>
      <w:r w:rsidRPr="00BD342A">
        <w:rPr>
          <w:rFonts w:ascii="Times New Roman" w:hAnsi="Times New Roman"/>
          <w:iCs/>
          <w:sz w:val="24"/>
          <w:szCs w:val="24"/>
        </w:rPr>
        <w:t xml:space="preserve"> dan Putra &amp; Suryono (2014) ROI/ROA berpengaruh terhadap </w:t>
      </w:r>
      <w:r w:rsidRPr="00BD342A">
        <w:rPr>
          <w:rFonts w:ascii="Times New Roman" w:hAnsi="Times New Roman"/>
          <w:i/>
          <w:iCs/>
          <w:sz w:val="24"/>
          <w:szCs w:val="24"/>
        </w:rPr>
        <w:t xml:space="preserve">return </w:t>
      </w:r>
      <w:r w:rsidRPr="00BD342A">
        <w:rPr>
          <w:rFonts w:ascii="Times New Roman" w:hAnsi="Times New Roman"/>
          <w:iCs/>
          <w:sz w:val="24"/>
          <w:szCs w:val="24"/>
        </w:rPr>
        <w:t>saham.</w:t>
      </w:r>
    </w:p>
    <w:p w:rsidR="007D2AAB" w:rsidRDefault="007D2AAB" w:rsidP="007D2AAB">
      <w:pPr>
        <w:ind w:firstLine="425"/>
        <w:jc w:val="both"/>
        <w:rPr>
          <w:rFonts w:ascii="Times New Roman" w:hAnsi="Times New Roman"/>
          <w:sz w:val="24"/>
          <w:szCs w:val="24"/>
          <w:lang w:val="id-ID"/>
        </w:rPr>
      </w:pPr>
      <w:r w:rsidRPr="00BA4EC8">
        <w:rPr>
          <w:rFonts w:ascii="Times New Roman" w:hAnsi="Times New Roman"/>
          <w:sz w:val="24"/>
          <w:szCs w:val="24"/>
        </w:rPr>
        <w:fldChar w:fldCharType="begin" w:fldLock="1"/>
      </w:r>
      <w:r w:rsidRPr="00BA4EC8">
        <w:rPr>
          <w:rFonts w:ascii="Times New Roman" w:hAnsi="Times New Roman"/>
          <w:sz w:val="24"/>
          <w:szCs w:val="24"/>
        </w:rPr>
        <w:instrText>ADDIN CSL_CITATION { "citationItems" : [ { "id" : "ITEM-1", "itemData" : { "author" : [ { "dropping-particle" : "", "family" : "Ibrahim", "given" : "Yahaya", "non-dropping-particle" : "", "parse-names" : false, "suffix" : "" } ], "container-title" : "Review of Integrative Business &amp; Economics Research", "id" : "ITEM-1", "issue" : "1", "issued" : { "date-parts" : [ [ "2012" ] ] }, "page" : "336-346", "title" : "Financial Performance Analysis Before and After Global Crisis (Case Study in Indonesian Oil and Gas Sector for the Period", "type" : "article-journal", "volume" : "1" }, "uris" : [ "http://www.mendeley.com/documents/?uuid=834de5d1-383a-477c-ad82-1710aa8a83e9" ] } ], "mendeley" : { "formattedCitation" : "(Ibrahim, 2012)", "manualFormatting" : "Ibrahim (2012)", "plainTextFormattedCitation" : "(Ibrahim, 2012)", "previouslyFormattedCitation" : "(Ibrahim, 2012)" }, "properties" : { "noteIndex" : 0 }, "schema" : "https://github.com/citation-style-language/schema/raw/master/csl-citation.json" }</w:instrText>
      </w:r>
      <w:r w:rsidRPr="00BA4EC8">
        <w:rPr>
          <w:rFonts w:ascii="Times New Roman" w:hAnsi="Times New Roman"/>
          <w:sz w:val="24"/>
          <w:szCs w:val="24"/>
        </w:rPr>
        <w:fldChar w:fldCharType="separate"/>
      </w:r>
      <w:r w:rsidRPr="00BA4EC8">
        <w:rPr>
          <w:rFonts w:ascii="Times New Roman" w:hAnsi="Times New Roman"/>
          <w:noProof/>
          <w:sz w:val="24"/>
          <w:szCs w:val="24"/>
        </w:rPr>
        <w:t>Ibrahim (2012)</w:t>
      </w:r>
      <w:r w:rsidRPr="00BA4EC8">
        <w:rPr>
          <w:rFonts w:ascii="Times New Roman" w:hAnsi="Times New Roman"/>
          <w:sz w:val="24"/>
          <w:szCs w:val="24"/>
        </w:rPr>
        <w:fldChar w:fldCharType="end"/>
      </w:r>
      <w:r>
        <w:rPr>
          <w:rFonts w:ascii="Times New Roman" w:hAnsi="Times New Roman"/>
          <w:sz w:val="24"/>
          <w:szCs w:val="24"/>
        </w:rPr>
        <w:t xml:space="preserve"> menemukan bahwa </w:t>
      </w:r>
      <w:r w:rsidRPr="00BA4EC8">
        <w:rPr>
          <w:rFonts w:ascii="Times New Roman" w:hAnsi="Times New Roman"/>
          <w:sz w:val="24"/>
          <w:szCs w:val="24"/>
        </w:rPr>
        <w:t>rasio lancar menunjukkan pengaruh yang signifikan selama periode sebelum krisis global dan setelah krisis global.</w:t>
      </w:r>
      <w:r>
        <w:rPr>
          <w:rFonts w:ascii="Times New Roman" w:hAnsi="Times New Roman"/>
          <w:sz w:val="24"/>
          <w:szCs w:val="24"/>
        </w:rPr>
        <w:t xml:space="preserve"> </w:t>
      </w:r>
      <w:r w:rsidRPr="00BD342A">
        <w:rPr>
          <w:rFonts w:ascii="Times New Roman" w:hAnsi="Times New Roman"/>
          <w:sz w:val="24"/>
          <w:szCs w:val="24"/>
        </w:rPr>
        <w:t xml:space="preserve">Dan Putra &amp; Suryono (2014) CR memiliki pengaruh secara simultan terhadap </w:t>
      </w:r>
      <w:r w:rsidRPr="00BD342A">
        <w:rPr>
          <w:rFonts w:ascii="Times New Roman" w:hAnsi="Times New Roman"/>
          <w:i/>
          <w:sz w:val="24"/>
          <w:szCs w:val="24"/>
        </w:rPr>
        <w:t>return</w:t>
      </w:r>
      <w:r w:rsidRPr="00BD342A">
        <w:rPr>
          <w:rFonts w:ascii="Times New Roman" w:hAnsi="Times New Roman"/>
          <w:sz w:val="24"/>
          <w:szCs w:val="24"/>
        </w:rPr>
        <w:t xml:space="preserve"> saham tetapi secara parsial tidak berpengaruh signifikan. </w:t>
      </w:r>
      <w:r w:rsidRPr="00BD342A">
        <w:rPr>
          <w:rFonts w:ascii="Times New Roman" w:hAnsi="Times New Roman"/>
          <w:sz w:val="24"/>
          <w:szCs w:val="24"/>
        </w:rPr>
        <w:fldChar w:fldCharType="begin" w:fldLock="1"/>
      </w:r>
      <w:r w:rsidRPr="00BD342A">
        <w:rPr>
          <w:rFonts w:ascii="Times New Roman" w:hAnsi="Times New Roman"/>
          <w:sz w:val="24"/>
          <w:szCs w:val="24"/>
        </w:rPr>
        <w:instrText>ADDIN CSL_CITATION { "citationItems" : [ { "id" : "ITEM-1", "itemData" : { "author" : [ { "dropping-particle" : "", "family" : "Ariyanti", "given" : "Ajeng Ika", "non-dropping-particle" : "", "parse-names" : false, "suffix" : "" } ], "id" : "ITEM-1", "issue" : "April", "issued" : { "date-parts" : [ [ "2016" ] ] }, "title" : "PENGARUH CR , TATO , NPM DAN ROA TERHADAP RETURN SAHAM", "type" : "article-journal", "volume" : "5" }, "uris" : [ "http://www.mendeley.com/documents/?uuid=c33653d1-5e32-4e43-bc03-0504772f2ec6" ] } ], "mendeley" : { "formattedCitation" : "(Ariyanti, 2016)", "manualFormatting" : "Ariyanti (2016)", "plainTextFormattedCitation" : "(Ariyanti, 2016)", "previouslyFormattedCitation" : "(Ariyanti, 2016)" }, "properties" : { "noteIndex" : 0 }, "schema" : "https://github.com/citation-style-language/schema/raw/master/csl-citation.json" }</w:instrText>
      </w:r>
      <w:r w:rsidRPr="00BD342A">
        <w:rPr>
          <w:rFonts w:ascii="Times New Roman" w:hAnsi="Times New Roman"/>
          <w:sz w:val="24"/>
          <w:szCs w:val="24"/>
        </w:rPr>
        <w:fldChar w:fldCharType="separate"/>
      </w:r>
      <w:r w:rsidRPr="00BD342A">
        <w:rPr>
          <w:rFonts w:ascii="Times New Roman" w:hAnsi="Times New Roman"/>
          <w:noProof/>
          <w:sz w:val="24"/>
          <w:szCs w:val="24"/>
        </w:rPr>
        <w:t>Ariyanti (2016)</w:t>
      </w:r>
      <w:r w:rsidRPr="00BD342A">
        <w:rPr>
          <w:rFonts w:ascii="Times New Roman" w:hAnsi="Times New Roman"/>
          <w:sz w:val="24"/>
          <w:szCs w:val="24"/>
        </w:rPr>
        <w:fldChar w:fldCharType="end"/>
      </w:r>
      <w:r w:rsidRPr="00BD342A">
        <w:rPr>
          <w:rFonts w:ascii="Times New Roman" w:hAnsi="Times New Roman"/>
          <w:sz w:val="24"/>
          <w:szCs w:val="24"/>
        </w:rPr>
        <w:t xml:space="preserve"> CR berpengaruh tetapi tidak signifikan terhadap </w:t>
      </w:r>
      <w:r w:rsidRPr="00BD342A">
        <w:rPr>
          <w:rFonts w:ascii="Times New Roman" w:hAnsi="Times New Roman"/>
          <w:i/>
          <w:sz w:val="24"/>
          <w:szCs w:val="24"/>
        </w:rPr>
        <w:t>return</w:t>
      </w:r>
      <w:r w:rsidRPr="00BD342A">
        <w:rPr>
          <w:rFonts w:ascii="Times New Roman" w:hAnsi="Times New Roman"/>
          <w:sz w:val="24"/>
          <w:szCs w:val="24"/>
        </w:rPr>
        <w:t xml:space="preserve"> saham.</w:t>
      </w:r>
    </w:p>
    <w:p w:rsidR="007D2AAB" w:rsidRPr="005B0B64" w:rsidRDefault="007D2AAB" w:rsidP="007D2AAB">
      <w:pPr>
        <w:ind w:firstLine="425"/>
        <w:jc w:val="both"/>
        <w:rPr>
          <w:rFonts w:ascii="Times New Roman" w:hAnsi="Times New Roman"/>
          <w:color w:val="000000"/>
          <w:sz w:val="24"/>
          <w:szCs w:val="24"/>
        </w:rPr>
      </w:pPr>
      <w:r w:rsidRPr="00BA4EC8">
        <w:rPr>
          <w:rFonts w:ascii="Times New Roman" w:hAnsi="Times New Roman"/>
          <w:sz w:val="24"/>
          <w:szCs w:val="24"/>
        </w:rPr>
        <w:t xml:space="preserve">Berdasarkan fenomena di atas dan dengan adanya kesenjangan antara teori mengenai </w:t>
      </w:r>
      <w:r w:rsidRPr="00BA4EC8">
        <w:rPr>
          <w:rFonts w:ascii="Times New Roman" w:hAnsi="Times New Roman"/>
          <w:sz w:val="24"/>
          <w:szCs w:val="24"/>
        </w:rPr>
        <w:lastRenderedPageBreak/>
        <w:t>kinerja keuangan dan nilai tukar mempengaruhi</w:t>
      </w:r>
      <w:r w:rsidRPr="00BA4EC8">
        <w:rPr>
          <w:rFonts w:ascii="Times New Roman" w:hAnsi="Times New Roman"/>
          <w:i/>
          <w:sz w:val="24"/>
          <w:szCs w:val="24"/>
        </w:rPr>
        <w:t xml:space="preserve"> return</w:t>
      </w:r>
      <w:r w:rsidRPr="00BA4EC8">
        <w:rPr>
          <w:rFonts w:ascii="Times New Roman" w:hAnsi="Times New Roman"/>
          <w:sz w:val="24"/>
          <w:szCs w:val="24"/>
        </w:rPr>
        <w:t xml:space="preserve"> saham dengan kondisi riil pada sektor pertambangan maka dirasakan perlu untuk melakukan penelitian dengan judul </w:t>
      </w:r>
      <w:r w:rsidRPr="00BA4EC8">
        <w:rPr>
          <w:rFonts w:ascii="Times New Roman" w:hAnsi="Times New Roman"/>
          <w:b/>
          <w:bCs/>
          <w:sz w:val="24"/>
          <w:szCs w:val="24"/>
        </w:rPr>
        <w:t xml:space="preserve">“Pengaruh </w:t>
      </w:r>
      <w:r>
        <w:rPr>
          <w:rFonts w:ascii="Times New Roman" w:hAnsi="Times New Roman"/>
          <w:b/>
          <w:bCs/>
          <w:sz w:val="24"/>
          <w:szCs w:val="24"/>
        </w:rPr>
        <w:t>Likuiditas, Solvabilitas, Profitabilitas</w:t>
      </w:r>
      <w:r w:rsidRPr="00BA4EC8">
        <w:rPr>
          <w:rFonts w:ascii="Times New Roman" w:hAnsi="Times New Roman"/>
          <w:b/>
          <w:bCs/>
          <w:sz w:val="24"/>
          <w:szCs w:val="24"/>
        </w:rPr>
        <w:t xml:space="preserve"> </w:t>
      </w:r>
      <w:r>
        <w:rPr>
          <w:rFonts w:ascii="Times New Roman" w:hAnsi="Times New Roman"/>
          <w:b/>
          <w:bCs/>
          <w:sz w:val="24"/>
          <w:szCs w:val="24"/>
        </w:rPr>
        <w:t>dan Nilai Tukar</w:t>
      </w:r>
      <w:r w:rsidRPr="00BA4EC8">
        <w:rPr>
          <w:rFonts w:ascii="Times New Roman" w:hAnsi="Times New Roman"/>
          <w:b/>
          <w:bCs/>
          <w:sz w:val="24"/>
          <w:szCs w:val="24"/>
        </w:rPr>
        <w:t xml:space="preserve"> terhadap </w:t>
      </w:r>
      <w:r w:rsidRPr="00BA4EC8">
        <w:rPr>
          <w:rFonts w:ascii="Times New Roman" w:hAnsi="Times New Roman"/>
          <w:b/>
          <w:bCs/>
          <w:i/>
          <w:sz w:val="24"/>
          <w:szCs w:val="24"/>
        </w:rPr>
        <w:t>Return</w:t>
      </w:r>
      <w:r w:rsidRPr="00BA4EC8">
        <w:rPr>
          <w:rFonts w:ascii="Times New Roman" w:hAnsi="Times New Roman"/>
          <w:b/>
          <w:bCs/>
          <w:sz w:val="24"/>
          <w:szCs w:val="24"/>
        </w:rPr>
        <w:t xml:space="preserve"> Saham pada Sekto</w:t>
      </w:r>
      <w:r>
        <w:rPr>
          <w:rFonts w:ascii="Times New Roman" w:hAnsi="Times New Roman"/>
          <w:b/>
          <w:bCs/>
          <w:sz w:val="24"/>
          <w:szCs w:val="24"/>
        </w:rPr>
        <w:t>r Pertambangan di BEI tahun 2012</w:t>
      </w:r>
      <w:r w:rsidRPr="00BA4EC8">
        <w:rPr>
          <w:rFonts w:ascii="Times New Roman" w:hAnsi="Times New Roman"/>
          <w:b/>
          <w:bCs/>
          <w:sz w:val="24"/>
          <w:szCs w:val="24"/>
        </w:rPr>
        <w:t>-2015“</w:t>
      </w:r>
      <w:r w:rsidRPr="00BA4EC8">
        <w:rPr>
          <w:rFonts w:ascii="Times New Roman" w:hAnsi="Times New Roman"/>
          <w:sz w:val="24"/>
          <w:szCs w:val="24"/>
        </w:rPr>
        <w:t>.</w:t>
      </w:r>
    </w:p>
    <w:p w:rsidR="007D2AAB" w:rsidRPr="00E2378D" w:rsidRDefault="007D2AAB" w:rsidP="007D2AAB">
      <w:pPr>
        <w:ind w:firstLine="426"/>
        <w:jc w:val="both"/>
        <w:rPr>
          <w:rFonts w:ascii="Times New Roman" w:hAnsi="Times New Roman"/>
          <w:sz w:val="24"/>
          <w:szCs w:val="24"/>
          <w:lang w:val="id-ID"/>
        </w:rPr>
      </w:pPr>
    </w:p>
    <w:p w:rsidR="007D2AAB" w:rsidRPr="00C70CF5" w:rsidRDefault="007D2AAB" w:rsidP="007D2AAB">
      <w:pPr>
        <w:jc w:val="both"/>
        <w:rPr>
          <w:rFonts w:ascii="Times New Roman" w:hAnsi="Times New Roman"/>
          <w:b/>
          <w:sz w:val="24"/>
          <w:szCs w:val="24"/>
        </w:rPr>
      </w:pPr>
      <w:r w:rsidRPr="00C70CF5">
        <w:rPr>
          <w:rFonts w:ascii="Times New Roman" w:hAnsi="Times New Roman"/>
          <w:b/>
          <w:sz w:val="24"/>
          <w:szCs w:val="24"/>
        </w:rPr>
        <w:t>Return Saham</w:t>
      </w:r>
    </w:p>
    <w:p w:rsidR="007D2AAB" w:rsidRDefault="007D2AAB" w:rsidP="007D2AAB">
      <w:pPr>
        <w:ind w:firstLine="426"/>
        <w:jc w:val="both"/>
        <w:rPr>
          <w:rFonts w:ascii="Times New Roman" w:hAnsi="Times New Roman"/>
          <w:sz w:val="24"/>
          <w:szCs w:val="24"/>
        </w:rPr>
      </w:pPr>
      <w:r w:rsidRPr="00EA1035">
        <w:rPr>
          <w:rFonts w:ascii="Times New Roman" w:hAnsi="Times New Roman"/>
          <w:sz w:val="24"/>
          <w:szCs w:val="24"/>
        </w:rPr>
        <w:t xml:space="preserve">Dalam melakukan kegiatan investasi tentunya investor mengharapkan adanya keuntungan dari kegiatan investasi tersebut, bahkan investor mengharapkan keuntungan yang tinggi. Harapan keuntungan tersebut sering disebut </w:t>
      </w:r>
      <w:r w:rsidRPr="00EA1035">
        <w:rPr>
          <w:rFonts w:ascii="Times New Roman" w:hAnsi="Times New Roman"/>
          <w:i/>
          <w:sz w:val="24"/>
          <w:szCs w:val="24"/>
        </w:rPr>
        <w:t>return</w:t>
      </w:r>
      <w:r w:rsidRPr="00EA1035">
        <w:rPr>
          <w:rFonts w:ascii="Times New Roman" w:hAnsi="Times New Roman"/>
          <w:sz w:val="24"/>
          <w:szCs w:val="24"/>
        </w:rPr>
        <w:t xml:space="preserve"> atau tingkat pengembalian. </w:t>
      </w:r>
      <w:r w:rsidRPr="00EA1035">
        <w:rPr>
          <w:rFonts w:ascii="Times New Roman" w:hAnsi="Times New Roman"/>
          <w:i/>
          <w:sz w:val="24"/>
          <w:szCs w:val="24"/>
        </w:rPr>
        <w:t>Return</w:t>
      </w:r>
      <w:r w:rsidRPr="00EA1035">
        <w:rPr>
          <w:rFonts w:ascii="Times New Roman" w:hAnsi="Times New Roman"/>
          <w:sz w:val="24"/>
          <w:szCs w:val="24"/>
        </w:rPr>
        <w:t xml:space="preserve"> saham menurut </w:t>
      </w:r>
      <w:r w:rsidRPr="00EA1035">
        <w:rPr>
          <w:rFonts w:ascii="Times New Roman" w:hAnsi="Times New Roman"/>
          <w:sz w:val="24"/>
          <w:szCs w:val="24"/>
        </w:rPr>
        <w:fldChar w:fldCharType="begin" w:fldLock="1"/>
      </w:r>
      <w:r w:rsidRPr="00EA1035">
        <w:rPr>
          <w:rFonts w:ascii="Times New Roman" w:hAnsi="Times New Roman"/>
          <w:sz w:val="24"/>
          <w:szCs w:val="24"/>
        </w:rPr>
        <w:instrText>ADDIN CSL_CITATION { "citationItems" : [ { "id" : "ITEM-1", "itemData" : { "author" : [ { "dropping-particle" : "", "family" : "Eduardus", "given" : "Tandelilin", "non-dropping-particle" : "", "parse-names" : false, "suffix" : "" } ], "edition" : "Edisi Pert", "id" : "ITEM-1", "issued" : { "date-parts" : [ [ "2010" ] ] }, "publisher" : "Kanisius", "publisher-place" : "Yogyakarta", "title" : "Portofolio dan Investasi (Teori dan Aplikasi)", "type" : "book" }, "locator" : "102", "uris" : [ "http://www.mendeley.com/documents/?uuid=23499b59-6169-4220-9998-be5e755b14ad" ] } ], "mendeley" : { "formattedCitation" : "(Eduardus, 2010, p. 102)", "manualFormatting" : "Eduardus (2010, hlm. 102)", "plainTextFormattedCitation" : "(Eduardus, 2010, p. 102)", "previouslyFormattedCitation" : "(Eduardus, 2010, p. 102)" }, "properties" : { "noteIndex" : 0 }, "schema" : "https://github.com/citation-style-language/schema/raw/master/csl-citation.json" }</w:instrText>
      </w:r>
      <w:r w:rsidRPr="00EA1035">
        <w:rPr>
          <w:rFonts w:ascii="Times New Roman" w:hAnsi="Times New Roman"/>
          <w:sz w:val="24"/>
          <w:szCs w:val="24"/>
        </w:rPr>
        <w:fldChar w:fldCharType="separate"/>
      </w:r>
      <w:r w:rsidRPr="00EA1035">
        <w:rPr>
          <w:rFonts w:ascii="Times New Roman" w:hAnsi="Times New Roman"/>
          <w:noProof/>
          <w:sz w:val="24"/>
          <w:szCs w:val="24"/>
        </w:rPr>
        <w:t>Eduardus (2010, hlm. 102)</w:t>
      </w:r>
      <w:r w:rsidRPr="00EA1035">
        <w:rPr>
          <w:rFonts w:ascii="Times New Roman" w:hAnsi="Times New Roman"/>
          <w:sz w:val="24"/>
          <w:szCs w:val="24"/>
        </w:rPr>
        <w:fldChar w:fldCharType="end"/>
      </w:r>
      <w:r w:rsidRPr="00EA1035">
        <w:rPr>
          <w:rFonts w:ascii="Times New Roman" w:hAnsi="Times New Roman"/>
          <w:color w:val="FF0000"/>
          <w:sz w:val="24"/>
          <w:szCs w:val="24"/>
        </w:rPr>
        <w:t xml:space="preserve"> </w:t>
      </w:r>
      <w:r w:rsidRPr="00EA1035">
        <w:rPr>
          <w:rFonts w:ascii="Times New Roman" w:hAnsi="Times New Roman"/>
          <w:sz w:val="24"/>
          <w:szCs w:val="24"/>
        </w:rPr>
        <w:t>bahwa “</w:t>
      </w:r>
      <w:r w:rsidRPr="00EA1035">
        <w:rPr>
          <w:rFonts w:ascii="Times New Roman" w:hAnsi="Times New Roman"/>
          <w:i/>
          <w:sz w:val="24"/>
          <w:szCs w:val="24"/>
        </w:rPr>
        <w:t>Return</w:t>
      </w:r>
      <w:r w:rsidRPr="00EA1035">
        <w:rPr>
          <w:rFonts w:ascii="Times New Roman" w:hAnsi="Times New Roman"/>
          <w:sz w:val="24"/>
          <w:szCs w:val="24"/>
        </w:rPr>
        <w:t xml:space="preserve"> merupakan salah satu faktor yang memotivasi investor berinvestasi dan juga merupakan imbalan atas keberanian investor menanggung risiko atas investasi yang dilakukan”.</w:t>
      </w:r>
    </w:p>
    <w:p w:rsidR="007D2AAB" w:rsidRDefault="007D2AAB" w:rsidP="007D2AAB">
      <w:pPr>
        <w:ind w:firstLine="426"/>
        <w:jc w:val="both"/>
        <w:rPr>
          <w:rFonts w:ascii="Times New Roman" w:hAnsi="Times New Roman"/>
          <w:sz w:val="24"/>
          <w:szCs w:val="24"/>
        </w:rPr>
      </w:pPr>
      <w:r w:rsidRPr="00EA1035">
        <w:rPr>
          <w:rFonts w:ascii="Times New Roman" w:hAnsi="Times New Roman"/>
          <w:i/>
          <w:sz w:val="24"/>
          <w:szCs w:val="24"/>
        </w:rPr>
        <w:t>Return</w:t>
      </w:r>
      <w:r w:rsidRPr="00EA1035">
        <w:rPr>
          <w:rFonts w:ascii="Times New Roman" w:hAnsi="Times New Roman"/>
          <w:sz w:val="24"/>
          <w:szCs w:val="24"/>
        </w:rPr>
        <w:t xml:space="preserve"> saham merupakan dokumen sebagai bukti kepemilikan suatu perusahaan. Menurut </w:t>
      </w:r>
      <w:r w:rsidRPr="00EA1035">
        <w:rPr>
          <w:rFonts w:ascii="Times New Roman" w:hAnsi="Times New Roman"/>
          <w:sz w:val="24"/>
          <w:szCs w:val="24"/>
        </w:rPr>
        <w:fldChar w:fldCharType="begin" w:fldLock="1"/>
      </w:r>
      <w:r w:rsidRPr="00EA1035">
        <w:rPr>
          <w:rFonts w:ascii="Times New Roman" w:hAnsi="Times New Roman"/>
          <w:sz w:val="24"/>
          <w:szCs w:val="24"/>
        </w:rPr>
        <w:instrText>ADDIN CSL_CITATION { "citationItems" : [ { "id" : "ITEM-1", "itemData" : { "author" : [ { "dropping-particle" : "", "family" : "Hartono", "given" : "Jogiyanto", "non-dropping-particle" : "", "parse-names" : false, "suffix" : "" } ], "edition" : "Edisi Kese", "id" : "ITEM-1", "issued" : { "date-parts" : [ [ "2016" ] ] }, "publisher" : "BPFE-Yogyakarta", "publisher-place" : "Yogyakarta", "title" : "Teori Portopolio dan Analisis Investasi", "type" : "book" }, "locator" : "263", "uris" : [ "http://www.mendeley.com/documents/?uuid=18f26b11-4223-4f48-802b-009d55d9cc51" ] } ], "mendeley" : { "formattedCitation" : "(Hartono, 2016, p. 263)", "manualFormatting" : "Hartono (2016, hlm. 263)", "plainTextFormattedCitation" : "(Hartono, 2016, p. 263)", "previouslyFormattedCitation" : "(Hartono, 2016, p. 263)" }, "properties" : { "noteIndex" : 0 }, "schema" : "https://github.com/citation-style-language/schema/raw/master/csl-citation.json" }</w:instrText>
      </w:r>
      <w:r w:rsidRPr="00EA1035">
        <w:rPr>
          <w:rFonts w:ascii="Times New Roman" w:hAnsi="Times New Roman"/>
          <w:sz w:val="24"/>
          <w:szCs w:val="24"/>
        </w:rPr>
        <w:fldChar w:fldCharType="separate"/>
      </w:r>
      <w:r w:rsidRPr="00EA1035">
        <w:rPr>
          <w:rFonts w:ascii="Times New Roman" w:hAnsi="Times New Roman"/>
          <w:noProof/>
          <w:sz w:val="24"/>
          <w:szCs w:val="24"/>
        </w:rPr>
        <w:t>Hartono (2016, hlm. 263)</w:t>
      </w:r>
      <w:r w:rsidRPr="00EA1035">
        <w:rPr>
          <w:rFonts w:ascii="Times New Roman" w:hAnsi="Times New Roman"/>
          <w:sz w:val="24"/>
          <w:szCs w:val="24"/>
        </w:rPr>
        <w:fldChar w:fldCharType="end"/>
      </w:r>
      <w:r w:rsidRPr="00EA1035">
        <w:rPr>
          <w:rFonts w:ascii="Times New Roman" w:hAnsi="Times New Roman"/>
          <w:color w:val="FF0000"/>
          <w:sz w:val="24"/>
          <w:szCs w:val="24"/>
        </w:rPr>
        <w:t xml:space="preserve"> </w:t>
      </w:r>
      <w:r w:rsidRPr="00EA1035">
        <w:rPr>
          <w:rFonts w:ascii="Times New Roman" w:hAnsi="Times New Roman"/>
          <w:sz w:val="24"/>
          <w:szCs w:val="24"/>
        </w:rPr>
        <w:t>“</w:t>
      </w:r>
      <w:r w:rsidRPr="00EA1035">
        <w:rPr>
          <w:rFonts w:ascii="Times New Roman" w:hAnsi="Times New Roman"/>
          <w:i/>
          <w:sz w:val="24"/>
          <w:szCs w:val="24"/>
        </w:rPr>
        <w:t>Return</w:t>
      </w:r>
      <w:r w:rsidRPr="00EA1035">
        <w:rPr>
          <w:rFonts w:ascii="Times New Roman" w:hAnsi="Times New Roman"/>
          <w:sz w:val="24"/>
          <w:szCs w:val="24"/>
        </w:rPr>
        <w:t xml:space="preserve"> merupakan hasil atau keuntungan yang diperoleh dari investasi”. </w:t>
      </w:r>
    </w:p>
    <w:p w:rsidR="007D2AAB" w:rsidRDefault="007D2AAB" w:rsidP="007D2AAB">
      <w:pPr>
        <w:ind w:firstLine="426"/>
        <w:jc w:val="both"/>
        <w:rPr>
          <w:rFonts w:ascii="Times New Roman" w:hAnsi="Times New Roman"/>
          <w:sz w:val="24"/>
          <w:szCs w:val="24"/>
        </w:rPr>
      </w:pPr>
      <w:r w:rsidRPr="00EA1035">
        <w:rPr>
          <w:rFonts w:ascii="Times New Roman" w:hAnsi="Times New Roman"/>
          <w:sz w:val="24"/>
          <w:szCs w:val="24"/>
        </w:rPr>
        <w:t xml:space="preserve">Jenis </w:t>
      </w:r>
      <w:r w:rsidRPr="00EA1035">
        <w:rPr>
          <w:rFonts w:ascii="Times New Roman" w:hAnsi="Times New Roman"/>
          <w:i/>
          <w:sz w:val="24"/>
          <w:szCs w:val="24"/>
        </w:rPr>
        <w:t>return</w:t>
      </w:r>
      <w:r w:rsidRPr="00EA1035">
        <w:rPr>
          <w:rFonts w:ascii="Times New Roman" w:hAnsi="Times New Roman"/>
          <w:sz w:val="24"/>
          <w:szCs w:val="24"/>
        </w:rPr>
        <w:t xml:space="preserve"> yang digunakan dalam penelitian ini adalah </w:t>
      </w:r>
      <w:r w:rsidRPr="00EA1035">
        <w:rPr>
          <w:rFonts w:ascii="Times New Roman" w:hAnsi="Times New Roman"/>
          <w:i/>
          <w:sz w:val="24"/>
          <w:szCs w:val="24"/>
        </w:rPr>
        <w:t xml:space="preserve">return </w:t>
      </w:r>
      <w:r w:rsidRPr="00EA1035">
        <w:rPr>
          <w:rFonts w:ascii="Times New Roman" w:hAnsi="Times New Roman"/>
          <w:sz w:val="24"/>
          <w:szCs w:val="24"/>
        </w:rPr>
        <w:t>realisasi. Return realisasi ini merupakan return yang dihitung bedasarkan data historis dari harga saham, harga saham yang digunakan adalah harga saham penutupan (</w:t>
      </w:r>
      <w:r w:rsidRPr="00EA1035">
        <w:rPr>
          <w:rFonts w:ascii="Times New Roman" w:hAnsi="Times New Roman"/>
          <w:i/>
          <w:sz w:val="24"/>
          <w:szCs w:val="24"/>
        </w:rPr>
        <w:t>closing price</w:t>
      </w:r>
      <w:r w:rsidRPr="00EA1035">
        <w:rPr>
          <w:rFonts w:ascii="Times New Roman" w:hAnsi="Times New Roman"/>
          <w:sz w:val="24"/>
          <w:szCs w:val="24"/>
        </w:rPr>
        <w:t>), yaitu harga yang diminta oleh penjual atau pembeli pada saat akhir bursa (Halim, 2003, hlm. 12). Harga saham yang diambil setiap akhir bulan ketiga setelah tanggal laporan keuangan tahunan, karena menurut Keputusan Ketua Bapepam dan LK No. KEP-346/BL/2011 tentang Penyampaian Laporan Keuangan Berkala Emiten atau Perusahaan Publik, laporan keuangan tahunan wajib disampaikan kepada Bapepam dan LK dan diumumkan kepada masayarakat paling lambat pada akhir bulan ketiga setelah tanggal laporan keuangan tahunan.</w:t>
      </w:r>
    </w:p>
    <w:p w:rsidR="007D2AAB" w:rsidRDefault="007D2AAB" w:rsidP="007D2AAB">
      <w:pPr>
        <w:ind w:firstLine="426"/>
        <w:jc w:val="both"/>
        <w:rPr>
          <w:rFonts w:ascii="Times New Roman" w:hAnsi="Times New Roman"/>
          <w:sz w:val="24"/>
          <w:szCs w:val="24"/>
        </w:rPr>
      </w:pPr>
      <w:r w:rsidRPr="00EA1035">
        <w:rPr>
          <w:rFonts w:ascii="Times New Roman" w:hAnsi="Times New Roman"/>
          <w:sz w:val="24"/>
          <w:szCs w:val="24"/>
        </w:rPr>
        <w:t xml:space="preserve">Menurut </w:t>
      </w:r>
      <w:r w:rsidRPr="00EA1035">
        <w:rPr>
          <w:rFonts w:ascii="Times New Roman" w:hAnsi="Times New Roman"/>
          <w:sz w:val="24"/>
          <w:szCs w:val="24"/>
        </w:rPr>
        <w:fldChar w:fldCharType="begin" w:fldLock="1"/>
      </w:r>
      <w:r w:rsidRPr="00EA1035">
        <w:rPr>
          <w:rFonts w:ascii="Times New Roman" w:hAnsi="Times New Roman"/>
          <w:sz w:val="24"/>
          <w:szCs w:val="24"/>
        </w:rPr>
        <w:instrText>ADDIN CSL_CITATION { "citationItems" : [ { "id" : "ITEM-1", "itemData" : { "author" : [ { "dropping-particle" : "", "family" : "Dianto", "given" : "Adriel", "non-dropping-particle" : "", "parse-names" : false, "suffix" : "" }, { "dropping-particle" : "", "family" : "Anastasia", "given" : "Njo", "non-dropping-particle" : "", "parse-names" : false, "suffix" : "" } ], "container-title" : "Finesta", "id" : "ITEM-1", "issue" : "1", "issued" : { "date-parts" : [ [ "2013" ] ] }, "page" : "1-6", "title" : "Analisa Perbedaan Volume Perdagangan dan Abnormal Return Saham Sekitar Publikasi Laporan Keuangan Emiten Tahun 2009-2012", "type" : "article-journal", "volume" : "2" }, "uris" : [ "http://www.mendeley.com/documents/?uuid=3c2f99e9-ac01-4441-80cd-593faaa44934" ] } ], "mendeley" : { "formattedCitation" : "(Dianto &amp; Anastasia, 2013)", "manualFormatting" : "Dianto &amp; Anastasia (2013)", "plainTextFormattedCitation" : "(Dianto &amp; Anastasia, 2013)", "previouslyFormattedCitation" : "(Dianto &amp; Anastasia, 2013)" }, "properties" : { "noteIndex" : 0 }, "schema" : "https://github.com/citation-style-language/schema/raw/master/csl-citation.json" }</w:instrText>
      </w:r>
      <w:r w:rsidRPr="00EA1035">
        <w:rPr>
          <w:rFonts w:ascii="Times New Roman" w:hAnsi="Times New Roman"/>
          <w:sz w:val="24"/>
          <w:szCs w:val="24"/>
        </w:rPr>
        <w:fldChar w:fldCharType="separate"/>
      </w:r>
      <w:r w:rsidRPr="00EA1035">
        <w:rPr>
          <w:rFonts w:ascii="Times New Roman" w:hAnsi="Times New Roman"/>
          <w:noProof/>
          <w:sz w:val="24"/>
          <w:szCs w:val="24"/>
        </w:rPr>
        <w:t>Dianto &amp; Anastasia (2013)</w:t>
      </w:r>
      <w:r w:rsidRPr="00EA1035">
        <w:rPr>
          <w:rFonts w:ascii="Times New Roman" w:hAnsi="Times New Roman"/>
          <w:sz w:val="24"/>
          <w:szCs w:val="24"/>
        </w:rPr>
        <w:fldChar w:fldCharType="end"/>
      </w:r>
      <w:r w:rsidRPr="00EA1035">
        <w:rPr>
          <w:rFonts w:ascii="Times New Roman" w:hAnsi="Times New Roman"/>
          <w:sz w:val="24"/>
          <w:szCs w:val="24"/>
        </w:rPr>
        <w:t xml:space="preserve"> laporan keuangan merupakan sumber informasi bagi investor dalam menanamkan </w:t>
      </w:r>
      <w:r w:rsidRPr="00EA1035">
        <w:rPr>
          <w:rFonts w:ascii="Times New Roman" w:hAnsi="Times New Roman"/>
          <w:sz w:val="24"/>
          <w:szCs w:val="24"/>
        </w:rPr>
        <w:lastRenderedPageBreak/>
        <w:t>modalnya, pengumuman ini diharapkan pasar akan bereaksi pada waktu pengumuman tersebut dan reaksi ini ditujukan adanya perubahan harga saham.</w:t>
      </w:r>
    </w:p>
    <w:p w:rsidR="007D2AAB" w:rsidRPr="00EA1035" w:rsidRDefault="007D2AAB" w:rsidP="007D2AAB">
      <w:pPr>
        <w:ind w:firstLine="426"/>
        <w:jc w:val="both"/>
        <w:rPr>
          <w:rFonts w:ascii="Times New Roman" w:hAnsi="Times New Roman"/>
          <w:sz w:val="24"/>
          <w:szCs w:val="24"/>
        </w:rPr>
      </w:pPr>
    </w:p>
    <w:p w:rsidR="007D2AAB" w:rsidRPr="00C70CF5" w:rsidRDefault="007D2AAB" w:rsidP="007D2AAB">
      <w:pPr>
        <w:jc w:val="both"/>
        <w:rPr>
          <w:rFonts w:ascii="Times New Roman" w:hAnsi="Times New Roman"/>
          <w:b/>
          <w:sz w:val="24"/>
          <w:szCs w:val="24"/>
        </w:rPr>
      </w:pPr>
      <w:r w:rsidRPr="00C70CF5">
        <w:rPr>
          <w:rFonts w:ascii="Times New Roman" w:hAnsi="Times New Roman"/>
          <w:b/>
          <w:sz w:val="24"/>
          <w:szCs w:val="24"/>
        </w:rPr>
        <w:t>Kinerja Keuangan</w:t>
      </w:r>
    </w:p>
    <w:p w:rsidR="007D2AAB" w:rsidRDefault="007D2AAB" w:rsidP="007D2AAB">
      <w:pPr>
        <w:ind w:firstLine="426"/>
        <w:jc w:val="both"/>
        <w:rPr>
          <w:rFonts w:ascii="Times New Roman" w:hAnsi="Times New Roman"/>
          <w:sz w:val="24"/>
          <w:szCs w:val="24"/>
        </w:rPr>
      </w:pPr>
      <w:r>
        <w:rPr>
          <w:rFonts w:ascii="Times New Roman" w:hAnsi="Times New Roman"/>
          <w:sz w:val="24"/>
          <w:szCs w:val="24"/>
        </w:rPr>
        <w:t xml:space="preserve">Menurut James C. Van Horne &amp; John M. Wachowicz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"Fahmi", "given" : "Irham", "non-dropping-particle" : "", "parse-names" : false, "suffix" : "" } ], "id" : "ITEM-1", "issued" : { "date-parts" : [ [ "2015" ] ] }, "number-of-pages" : "358", "publisher" : "ALFABETA", "publisher-place" : "Bandung", "title" : "Pengantar Manajemen Keuangan", "type" : "book" }, "locator" : "50", "uris" : [ "http://www.mendeley.com/documents/?uuid=780f1f8f-0804-4749-92fc-de4c968058c6" ] } ], "mendeley" : { "formattedCitation" : "(Fahmi, 2015b, p. 50)", "manualFormatting" : "(dalam Fahmi, 2015, hlm. 50)", "plainTextFormattedCitation" : "(Fahmi, 2015b, p. 50)", "previouslyFormattedCitation" : "(Fahmi, 2015b, p. 50)" }, "properties" : { "noteIndex" : 0 }, "schema" : "https://github.com/citation-style-language/schema/raw/master/csl-citation.json" }</w:instrText>
      </w:r>
      <w:r>
        <w:rPr>
          <w:rFonts w:ascii="Times New Roman" w:hAnsi="Times New Roman"/>
          <w:sz w:val="24"/>
          <w:szCs w:val="24"/>
        </w:rPr>
        <w:fldChar w:fldCharType="separate"/>
      </w:r>
      <w:r w:rsidRPr="00B51A25">
        <w:rPr>
          <w:rFonts w:ascii="Times New Roman" w:hAnsi="Times New Roman"/>
          <w:noProof/>
          <w:sz w:val="24"/>
          <w:szCs w:val="24"/>
        </w:rPr>
        <w:t>(</w:t>
      </w:r>
      <w:r>
        <w:rPr>
          <w:rFonts w:ascii="Times New Roman" w:hAnsi="Times New Roman"/>
          <w:noProof/>
          <w:sz w:val="24"/>
          <w:szCs w:val="24"/>
        </w:rPr>
        <w:t>dalam Fahmi, 2015, hlm</w:t>
      </w:r>
      <w:r w:rsidRPr="00B51A25">
        <w:rPr>
          <w:rFonts w:ascii="Times New Roman" w:hAnsi="Times New Roman"/>
          <w:noProof/>
          <w:sz w:val="24"/>
          <w:szCs w:val="24"/>
        </w:rPr>
        <w:t>. 50)</w:t>
      </w:r>
      <w:r>
        <w:rPr>
          <w:rFonts w:ascii="Times New Roman" w:hAnsi="Times New Roman"/>
          <w:sz w:val="24"/>
          <w:szCs w:val="24"/>
        </w:rPr>
        <w:fldChar w:fldCharType="end"/>
      </w:r>
      <w:r>
        <w:rPr>
          <w:rFonts w:ascii="Times New Roman" w:hAnsi="Times New Roman"/>
          <w:sz w:val="24"/>
          <w:szCs w:val="24"/>
        </w:rPr>
        <w:t xml:space="preserve"> bahwa “</w:t>
      </w:r>
      <w:r>
        <w:rPr>
          <w:rFonts w:ascii="Times New Roman" w:hAnsi="Times New Roman"/>
          <w:i/>
          <w:sz w:val="24"/>
          <w:szCs w:val="24"/>
        </w:rPr>
        <w:t>To evaluate the financial condition and performance of a firm, the financial analyst needs certain yardstick. The yardstick frequently used is a ratio</w:t>
      </w:r>
      <w:r>
        <w:rPr>
          <w:rFonts w:ascii="Times New Roman" w:hAnsi="Times New Roman"/>
          <w:sz w:val="24"/>
          <w:szCs w:val="24"/>
        </w:rPr>
        <w:t>”. Jadi untuk menilai atau mengukur kondisi dan kinerja keuangan perusahaan dapat digunakan rasio.</w:t>
      </w:r>
    </w:p>
    <w:p w:rsidR="007D2AAB" w:rsidRDefault="007D2AAB" w:rsidP="007D2AAB">
      <w:pPr>
        <w:ind w:firstLine="426"/>
        <w:jc w:val="both"/>
        <w:rPr>
          <w:rFonts w:ascii="Times New Roman" w:hAnsi="Times New Roman"/>
          <w:sz w:val="24"/>
          <w:szCs w:val="24"/>
        </w:rPr>
      </w:pPr>
      <w:r>
        <w:rPr>
          <w:rFonts w:ascii="Times New Roman" w:hAnsi="Times New Roman"/>
          <w:sz w:val="24"/>
          <w:szCs w:val="24"/>
        </w:rPr>
        <w:t>Menurut</w:t>
      </w:r>
      <w:r>
        <w:rPr>
          <w:rFonts w:ascii="Times New Roman" w:hAnsi="Times New Roman"/>
          <w:sz w:val="24"/>
          <w:szCs w:val="24"/>
        </w:rPr>
        <w:fldChar w:fldCharType="begin"/>
      </w:r>
      <w:r>
        <w:rPr>
          <w:rFonts w:ascii="Times New Roman" w:hAnsi="Times New Roman"/>
          <w:sz w:val="24"/>
          <w:szCs w:val="24"/>
        </w:rPr>
        <w:fldChar w:fldCharType="separate"/>
      </w:r>
      <w:r w:rsidRPr="00B51A25">
        <w:rPr>
          <w:rFonts w:ascii="Times New Roman" w:hAnsi="Times New Roman"/>
          <w:noProof/>
          <w:sz w:val="24"/>
          <w:szCs w:val="24"/>
        </w:rPr>
        <w:t>Gitman (2000, hlm. 124)</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"Gitman", "given" : "J Lawrence", "non-dropping-particle" : "", "parse-names" : false, "suffix" : "" } ], "edition" : "Ninth Edit", "id" : "ITEM-1", "issued" : { "date-parts" : [ [ "2000" ] ] }, "publisher" : "RR Donnelley &amp; Sons Company", "title" : "Principle of Managerial Finance", "type" : "book" }, "locator" : "124", "uris" : [ "http://www.mendeley.com/documents/?uuid=978a9956-26da-4309-b250-a545ee49a9ae" ] } ], "mendeley" : { "formattedCitation" : "(Gitman, 2000, p. 124)", "manualFormatting" : "Gitman (2000, hlm. 124)", "plainTextFormattedCitation" : "(Gitman, 2000, p. 124)", "previouslyFormattedCitation" : "(Gitman, 2000, p. 124)"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Gitman (2000, hlm</w:t>
      </w:r>
      <w:r w:rsidRPr="00B51A25">
        <w:rPr>
          <w:rFonts w:ascii="Times New Roman" w:hAnsi="Times New Roman"/>
          <w:noProof/>
          <w:sz w:val="24"/>
          <w:szCs w:val="24"/>
        </w:rPr>
        <w:t>. 124)</w:t>
      </w:r>
      <w:r>
        <w:rPr>
          <w:rFonts w:ascii="Times New Roman" w:hAnsi="Times New Roman"/>
          <w:sz w:val="24"/>
          <w:szCs w:val="24"/>
        </w:rPr>
        <w:fldChar w:fldCharType="end"/>
      </w:r>
      <w:r>
        <w:rPr>
          <w:rFonts w:ascii="Times New Roman" w:hAnsi="Times New Roman"/>
          <w:sz w:val="24"/>
          <w:szCs w:val="24"/>
        </w:rPr>
        <w:t xml:space="preserve"> mengatakan bahwa “</w:t>
      </w:r>
      <w:r>
        <w:rPr>
          <w:rFonts w:ascii="Times New Roman" w:hAnsi="Times New Roman"/>
          <w:i/>
          <w:sz w:val="24"/>
          <w:szCs w:val="24"/>
        </w:rPr>
        <w:t>Ratio analysis involoves methods of calculating and interpreting financial ratio to asses the firm’s performance. The basic inputs to ratio analysis are the firm’s income statement and balance sheet</w:t>
      </w:r>
      <w:r>
        <w:rPr>
          <w:rFonts w:ascii="Times New Roman" w:hAnsi="Times New Roman"/>
          <w:sz w:val="24"/>
          <w:szCs w:val="24"/>
        </w:rPr>
        <w:t>”. Dari definisi tersebut dapat disimpulkan bahwa rasio keuangan dan kinerja keuangan mempunyai hubungan yang erat.</w:t>
      </w:r>
    </w:p>
    <w:p w:rsidR="007D2AAB" w:rsidRDefault="007D2AAB" w:rsidP="007D2AAB">
      <w:pPr>
        <w:ind w:firstLine="426"/>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"Kasmir", "given" : "", "non-dropping-particle" : "", "parse-names" : false, "suffix" : "" } ], "edition" : "Edisi Kede", "id" : "ITEM-1", "issued" : { "date-parts" : [ [ "2015" ] ] }, "publisher" : "PT RajaGrafindo Persada", "publisher-place" : "Jakarta", "title" : "Analisis Laporan Keuangan", "type" : "book" }, "locator" : "104", "uris" : [ "http://www.mendeley.com/documents/?uuid=98afec6f-fb41-4998-9baa-0ed1c557414f" ] } ], "mendeley" : { "formattedCitation" : "(Kasmir, 2015, p. 104)", "manualFormatting" : "Kasmir (2015, hlm. 104)", "plainTextFormattedCitation" : "(Kasmir, 2015, p. 104)", "previouslyFormattedCitation" : "(Kasmir, 2015, p. 104)"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Kasmir (2015, hlm</w:t>
      </w:r>
      <w:r w:rsidRPr="00B51A25">
        <w:rPr>
          <w:rFonts w:ascii="Times New Roman" w:hAnsi="Times New Roman"/>
          <w:noProof/>
          <w:sz w:val="24"/>
          <w:szCs w:val="24"/>
        </w:rPr>
        <w:t>. 104)</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fldChar w:fldCharType="separate"/>
      </w:r>
      <w:r>
        <w:rPr>
          <w:rFonts w:ascii="Times New Roman" w:hAnsi="Times New Roman"/>
          <w:noProof/>
          <w:sz w:val="24"/>
          <w:szCs w:val="24"/>
        </w:rPr>
        <w:t>Kasmir (2015, hlm. 104)</w:t>
      </w:r>
      <w:r>
        <w:rPr>
          <w:rFonts w:ascii="Times New Roman" w:hAnsi="Times New Roman"/>
          <w:sz w:val="24"/>
          <w:szCs w:val="24"/>
        </w:rPr>
        <w:fldChar w:fldCharType="end"/>
      </w:r>
      <w:r>
        <w:rPr>
          <w:rFonts w:ascii="Times New Roman" w:hAnsi="Times New Roman"/>
          <w:sz w:val="24"/>
          <w:szCs w:val="24"/>
        </w:rPr>
        <w:t>“Rasio keuangan merupakan kegiatan membandingkan angka-angka yang ada dalam laporan keuangan dengan cara membagi satu angka dengan angka lainnya”.</w:t>
      </w:r>
    </w:p>
    <w:p w:rsidR="007D2AAB" w:rsidRDefault="007D2AAB" w:rsidP="007D2AAB">
      <w:pPr>
        <w:ind w:firstLine="426"/>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"Fahmi", "given" : "Irham", "non-dropping-particle" : "", "parse-names" : false, "suffix" : "" } ], "id" : "ITEM-1", "issued" : { "date-parts" : [ [ "2015" ] ] }, "number-of-pages" : "358", "publisher" : "ALFABETA", "publisher-place" : "Bandung", "title" : "Pengantar Manajemen Keuangan", "type" : "book" }, "locator" : "53", "uris" : [ "http://www.mendeley.com/documents/?uuid=780f1f8f-0804-4749-92fc-de4c968058c6" ] } ], "mendeley" : { "formattedCitation" : "(Fahmi, 2015b, p. 53)", "manualFormatting" : "Fahmi (2015, hlm. 53)", "plainTextFormattedCitation" : "(Fahmi, 2015b, p. 53)", "previouslyFormattedCitation" : "(Fahmi, 2015b, p. 53)"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Fahmi (2015, hlm</w:t>
      </w:r>
      <w:r w:rsidRPr="00B51A25">
        <w:rPr>
          <w:rFonts w:ascii="Times New Roman" w:hAnsi="Times New Roman"/>
          <w:noProof/>
          <w:sz w:val="24"/>
          <w:szCs w:val="24"/>
        </w:rPr>
        <w:t>. 53)</w:t>
      </w:r>
      <w:r>
        <w:rPr>
          <w:rFonts w:ascii="Times New Roman" w:hAnsi="Times New Roman"/>
          <w:sz w:val="24"/>
          <w:szCs w:val="24"/>
        </w:rPr>
        <w:fldChar w:fldCharType="end"/>
      </w:r>
      <w:r>
        <w:rPr>
          <w:rFonts w:ascii="Times New Roman" w:hAnsi="Times New Roman"/>
          <w:sz w:val="24"/>
          <w:szCs w:val="24"/>
        </w:rPr>
        <w:fldChar w:fldCharType="begin"/>
      </w:r>
      <w:r>
        <w:rPr>
          <w:rFonts w:ascii="Times New Roman" w:hAnsi="Times New Roman"/>
          <w:sz w:val="24"/>
          <w:szCs w:val="24"/>
        </w:rPr>
        <w:fldChar w:fldCharType="separate"/>
      </w:r>
      <w:r>
        <w:rPr>
          <w:rFonts w:ascii="Times New Roman" w:hAnsi="Times New Roman"/>
          <w:noProof/>
          <w:sz w:val="24"/>
          <w:szCs w:val="24"/>
        </w:rPr>
        <w:t>Fahmi (2015, hlm. 53)</w:t>
      </w:r>
      <w:r>
        <w:rPr>
          <w:rFonts w:ascii="Times New Roman" w:hAnsi="Times New Roman"/>
          <w:sz w:val="24"/>
          <w:szCs w:val="24"/>
        </w:rPr>
        <w:fldChar w:fldCharType="end"/>
      </w:r>
      <w:r>
        <w:rPr>
          <w:rFonts w:ascii="Times New Roman" w:hAnsi="Times New Roman"/>
          <w:sz w:val="24"/>
          <w:szCs w:val="24"/>
        </w:rPr>
        <w:t xml:space="preserve"> ada tiga rasio keuangan yang paling dominan dijadikan rujukan untuk melihat kondisi kinerja suatu perusahaan, yaitu:</w:t>
      </w:r>
    </w:p>
    <w:p w:rsidR="007D2AAB" w:rsidRDefault="007D2AAB" w:rsidP="007D2AAB">
      <w:pPr>
        <w:pStyle w:val="ListParagraph"/>
        <w:numPr>
          <w:ilvl w:val="0"/>
          <w:numId w:val="14"/>
        </w:numPr>
        <w:spacing w:after="0" w:line="240" w:lineRule="auto"/>
        <w:ind w:left="284" w:hanging="284"/>
        <w:jc w:val="both"/>
        <w:rPr>
          <w:rFonts w:ascii="Times New Roman" w:hAnsi="Times New Roman"/>
          <w:sz w:val="24"/>
          <w:szCs w:val="24"/>
        </w:rPr>
      </w:pPr>
      <w:r>
        <w:rPr>
          <w:rFonts w:ascii="Times New Roman" w:hAnsi="Times New Roman"/>
          <w:sz w:val="24"/>
          <w:szCs w:val="24"/>
        </w:rPr>
        <w:t>Rasio Likuiditas (</w:t>
      </w:r>
      <w:r>
        <w:rPr>
          <w:rFonts w:ascii="Times New Roman" w:hAnsi="Times New Roman"/>
          <w:i/>
          <w:sz w:val="24"/>
          <w:szCs w:val="24"/>
        </w:rPr>
        <w:t>liquidity ratio</w:t>
      </w:r>
      <w:r>
        <w:rPr>
          <w:rFonts w:ascii="Times New Roman" w:hAnsi="Times New Roman"/>
          <w:sz w:val="24"/>
          <w:szCs w:val="24"/>
        </w:rPr>
        <w:t>)</w:t>
      </w:r>
    </w:p>
    <w:p w:rsidR="007D2AAB" w:rsidRDefault="007D2AAB" w:rsidP="007D2AAB">
      <w:pPr>
        <w:pStyle w:val="ListParagraph"/>
        <w:numPr>
          <w:ilvl w:val="0"/>
          <w:numId w:val="14"/>
        </w:numPr>
        <w:spacing w:after="0" w:line="240" w:lineRule="auto"/>
        <w:ind w:left="284" w:hanging="284"/>
        <w:jc w:val="both"/>
        <w:rPr>
          <w:rFonts w:ascii="Times New Roman" w:hAnsi="Times New Roman"/>
          <w:sz w:val="24"/>
          <w:szCs w:val="24"/>
        </w:rPr>
      </w:pPr>
      <w:r w:rsidRPr="00EA1035">
        <w:rPr>
          <w:rFonts w:ascii="Times New Roman" w:hAnsi="Times New Roman"/>
          <w:sz w:val="24"/>
          <w:szCs w:val="24"/>
        </w:rPr>
        <w:t>Rasio Solvabilitas (</w:t>
      </w:r>
      <w:r w:rsidRPr="00EA1035">
        <w:rPr>
          <w:rFonts w:ascii="Times New Roman" w:hAnsi="Times New Roman"/>
          <w:i/>
          <w:sz w:val="24"/>
          <w:szCs w:val="24"/>
        </w:rPr>
        <w:t>solvability ratio</w:t>
      </w:r>
      <w:r w:rsidRPr="00EA1035">
        <w:rPr>
          <w:rFonts w:ascii="Times New Roman" w:hAnsi="Times New Roman"/>
          <w:sz w:val="24"/>
          <w:szCs w:val="24"/>
        </w:rPr>
        <w:t>)</w:t>
      </w:r>
    </w:p>
    <w:p w:rsidR="007D2AAB" w:rsidRPr="00EA1035" w:rsidRDefault="007D2AAB" w:rsidP="007D2AAB">
      <w:pPr>
        <w:pStyle w:val="ListParagraph"/>
        <w:numPr>
          <w:ilvl w:val="0"/>
          <w:numId w:val="14"/>
        </w:numPr>
        <w:spacing w:after="0" w:line="240" w:lineRule="auto"/>
        <w:ind w:left="284" w:hanging="284"/>
        <w:jc w:val="both"/>
        <w:rPr>
          <w:rFonts w:ascii="Times New Roman" w:hAnsi="Times New Roman"/>
          <w:sz w:val="24"/>
          <w:szCs w:val="24"/>
        </w:rPr>
      </w:pPr>
      <w:r w:rsidRPr="00EA1035">
        <w:rPr>
          <w:rFonts w:ascii="Times New Roman" w:hAnsi="Times New Roman"/>
          <w:sz w:val="24"/>
          <w:szCs w:val="24"/>
        </w:rPr>
        <w:t>Rasio Profitabilitas (</w:t>
      </w:r>
      <w:r w:rsidRPr="00EA1035">
        <w:rPr>
          <w:rFonts w:ascii="Times New Roman" w:hAnsi="Times New Roman"/>
          <w:i/>
          <w:sz w:val="24"/>
          <w:szCs w:val="24"/>
        </w:rPr>
        <w:t>profitability ratio</w:t>
      </w:r>
      <w:r w:rsidRPr="00EA1035">
        <w:rPr>
          <w:rFonts w:ascii="Times New Roman" w:hAnsi="Times New Roman"/>
          <w:sz w:val="24"/>
          <w:szCs w:val="24"/>
        </w:rPr>
        <w:t>)</w:t>
      </w:r>
    </w:p>
    <w:p w:rsidR="007D2AAB" w:rsidRDefault="007D2AAB" w:rsidP="007D2AAB">
      <w:pPr>
        <w:ind w:firstLine="426"/>
        <w:jc w:val="both"/>
        <w:rPr>
          <w:rFonts w:ascii="Times New Roman" w:hAnsi="Times New Roman"/>
          <w:sz w:val="24"/>
          <w:szCs w:val="24"/>
        </w:rPr>
      </w:pPr>
      <w:r w:rsidRPr="00C70CF5">
        <w:rPr>
          <w:rFonts w:ascii="Times New Roman" w:hAnsi="Times New Roman"/>
          <w:sz w:val="24"/>
          <w:szCs w:val="24"/>
        </w:rPr>
        <w:lastRenderedPageBreak/>
        <w:t>Ketiga rasio ini dianggap sudah merepresentasikan analisis awal tentang kondisi suatu perusahaan.</w:t>
      </w:r>
    </w:p>
    <w:p w:rsidR="007D2AAB" w:rsidRPr="00C70CF5" w:rsidRDefault="007D2AAB" w:rsidP="007D2AAB">
      <w:pPr>
        <w:ind w:firstLine="426"/>
        <w:jc w:val="both"/>
        <w:rPr>
          <w:rFonts w:ascii="Times New Roman" w:hAnsi="Times New Roman"/>
          <w:sz w:val="24"/>
          <w:szCs w:val="24"/>
        </w:rPr>
      </w:pPr>
    </w:p>
    <w:p w:rsidR="007D2AAB" w:rsidRPr="00C70CF5" w:rsidRDefault="007D2AAB" w:rsidP="007D2AAB">
      <w:pPr>
        <w:jc w:val="both"/>
        <w:rPr>
          <w:rFonts w:ascii="Times New Roman" w:hAnsi="Times New Roman"/>
          <w:b/>
          <w:sz w:val="24"/>
          <w:szCs w:val="24"/>
        </w:rPr>
      </w:pPr>
      <w:r w:rsidRPr="00C70CF5">
        <w:rPr>
          <w:rFonts w:ascii="Times New Roman" w:hAnsi="Times New Roman"/>
          <w:b/>
          <w:sz w:val="24"/>
          <w:szCs w:val="24"/>
        </w:rPr>
        <w:t>Nilai Tukar</w:t>
      </w:r>
    </w:p>
    <w:p w:rsidR="007D2AAB" w:rsidRDefault="007D2AAB" w:rsidP="007D2AAB">
      <w:pPr>
        <w:ind w:firstLine="426"/>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"Ambarwati", "given" : "Sri Dwi Ari", "non-dropping-particle" : "", "parse-names" : false, "suffix" : "" } ], "edition" : "Edisi Pert", "id" : "ITEM-1", "issued" : { "date-parts" : [ [ "2010" ] ] }, "publisher" : "Graha Ilmu", "publisher-place" : "Yogyakarta", "title" : "Manajemen Keuangan Lanjut", "type" : "book" }, "locator" : "241", "uris" : [ "http://www.mendeley.com/documents/?uuid=e19bd876-bad9-4792-b8e7-6159e946986f" ] } ], "mendeley" : { "formattedCitation" : "(Ambarwati, 2010, p. 241)", "manualFormatting" : "Ambarwati (2010, hlm. 241)", "plainTextFormattedCitation" : "(Ambarwati, 2010, p. 241)", "previouslyFormattedCitation" : "(Ambarwati, 2010, p. 241)"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Ambarwati (2010, hlm</w:t>
      </w:r>
      <w:r w:rsidRPr="00AC741E">
        <w:rPr>
          <w:rFonts w:ascii="Times New Roman" w:hAnsi="Times New Roman"/>
          <w:noProof/>
          <w:sz w:val="24"/>
          <w:szCs w:val="24"/>
        </w:rPr>
        <w:t>. 241)</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fldChar w:fldCharType="separate"/>
      </w:r>
      <w:r>
        <w:rPr>
          <w:rFonts w:ascii="Times New Roman" w:hAnsi="Times New Roman"/>
          <w:noProof/>
          <w:sz w:val="24"/>
          <w:szCs w:val="24"/>
        </w:rPr>
        <w:t>Ambarwati (2010, hlm. 241)</w:t>
      </w:r>
      <w:r>
        <w:rPr>
          <w:rFonts w:ascii="Times New Roman" w:hAnsi="Times New Roman"/>
          <w:sz w:val="24"/>
          <w:szCs w:val="24"/>
        </w:rPr>
        <w:fldChar w:fldCharType="end"/>
      </w:r>
      <w:r>
        <w:rPr>
          <w:rFonts w:ascii="Times New Roman" w:hAnsi="Times New Roman"/>
          <w:sz w:val="24"/>
          <w:szCs w:val="24"/>
        </w:rPr>
        <w:t>“Nilai tukar (</w:t>
      </w:r>
      <w:r w:rsidRPr="001E4DDD">
        <w:rPr>
          <w:rFonts w:ascii="Times New Roman" w:hAnsi="Times New Roman"/>
          <w:i/>
          <w:sz w:val="24"/>
          <w:szCs w:val="24"/>
        </w:rPr>
        <w:t>exchange rate</w:t>
      </w:r>
      <w:r>
        <w:rPr>
          <w:rFonts w:ascii="Times New Roman" w:hAnsi="Times New Roman"/>
          <w:sz w:val="24"/>
          <w:szCs w:val="24"/>
        </w:rPr>
        <w:t xml:space="preserve">) adalah nilai (harga) mata uang suatu negara lainnya. Menurut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"Fahmi", "given" : "Irham", "non-dropping-particle" : "", "parse-names" : false, "suffix" : "" } ], "id" : "ITEM-1", "issued" : { "date-parts" : [ [ "2015" ] ] }, "number-of-pages" : "358", "publisher" : "ALFABETA", "publisher-place" : "Bandung", "title" : "Pengantar Manajemen Keuangan", "type" : "book" }, "locator" : "234", "uris" : [ "http://www.mendeley.com/documents/?uuid=780f1f8f-0804-4749-92fc-de4c968058c6" ] } ], "mendeley" : { "formattedCitation" : "(Fahmi, 2015b, p. 234)", "manualFormatting" : "Fahmi (2015, hlm. 234)", "plainTextFormattedCitation" : "(Fahmi, 2015b, p. 234)", "previouslyFormattedCitation" : "(Fahmi, 2015b, p. 234)"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Fahmi (2015, hlm</w:t>
      </w:r>
      <w:r w:rsidRPr="00AC741E">
        <w:rPr>
          <w:rFonts w:ascii="Times New Roman" w:hAnsi="Times New Roman"/>
          <w:noProof/>
          <w:sz w:val="24"/>
          <w:szCs w:val="24"/>
        </w:rPr>
        <w:t>. 234)</w:t>
      </w:r>
      <w:r>
        <w:rPr>
          <w:rFonts w:ascii="Times New Roman" w:hAnsi="Times New Roman"/>
          <w:sz w:val="24"/>
          <w:szCs w:val="24"/>
        </w:rPr>
        <w:fldChar w:fldCharType="end"/>
      </w:r>
      <w:r>
        <w:rPr>
          <w:rFonts w:ascii="Times New Roman" w:hAnsi="Times New Roman"/>
          <w:sz w:val="24"/>
          <w:szCs w:val="24"/>
        </w:rPr>
        <w:t xml:space="preserve"> secara umum ada lima jenis mata uang dunia yang dikatakan cukup kuat yaitu: Dollar Amerika Serikat, Euro, Pound Sterling, Yen Jepang, dan Dollar Australia. Namun diantara </w:t>
      </w:r>
      <w:proofErr w:type="gramStart"/>
      <w:r>
        <w:rPr>
          <w:rFonts w:ascii="Times New Roman" w:hAnsi="Times New Roman"/>
          <w:sz w:val="24"/>
          <w:szCs w:val="24"/>
        </w:rPr>
        <w:t>lima</w:t>
      </w:r>
      <w:proofErr w:type="gramEnd"/>
      <w:r>
        <w:rPr>
          <w:rFonts w:ascii="Times New Roman" w:hAnsi="Times New Roman"/>
          <w:sz w:val="24"/>
          <w:szCs w:val="24"/>
        </w:rPr>
        <w:t xml:space="preserve"> mata uang ini dollar Amerika Serikat yang lebih mendominasi. Hal ini sependapat dengan pernyataan yang dikemukakan oleh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"Ambarwati", "given" : "Sri Dwi Ari", "non-dropping-particle" : "", "parse-names" : false, "suffix" : "" } ], "edition" : "Edisi Pert", "id" : "ITEM-1", "issued" : { "date-parts" : [ [ "2010" ] ] }, "publisher" : "Graha Ilmu", "publisher-place" : "Yogyakarta", "title" : "Manajemen Keuangan Lanjut", "type" : "book" }, "locator" : "242", "uris" : [ "http://www.mendeley.com/documents/?uuid=e19bd876-bad9-4792-b8e7-6159e946986f" ] } ], "mendeley" : { "formattedCitation" : "(Ambarwati, 2010, p. 242)", "manualFormatting" : "Ambarwati (2010, hlm. 242)", "plainTextFormattedCitation" : "(Ambarwati, 2010, p. 242)", "previouslyFormattedCitation" : "(Ambarwati, 2010, p. 242)"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Ambarwati (2010, hlm</w:t>
      </w:r>
      <w:r w:rsidRPr="00AC741E">
        <w:rPr>
          <w:rFonts w:ascii="Times New Roman" w:hAnsi="Times New Roman"/>
          <w:noProof/>
          <w:sz w:val="24"/>
          <w:szCs w:val="24"/>
        </w:rPr>
        <w:t>. 242)</w:t>
      </w:r>
      <w:r>
        <w:rPr>
          <w:rFonts w:ascii="Times New Roman" w:hAnsi="Times New Roman"/>
          <w:sz w:val="24"/>
          <w:szCs w:val="24"/>
        </w:rPr>
        <w:fldChar w:fldCharType="end"/>
      </w:r>
      <w:r>
        <w:rPr>
          <w:rFonts w:ascii="Times New Roman" w:hAnsi="Times New Roman"/>
          <w:sz w:val="24"/>
          <w:szCs w:val="24"/>
        </w:rPr>
        <w:fldChar w:fldCharType="begin"/>
      </w:r>
      <w:r>
        <w:rPr>
          <w:rFonts w:ascii="Times New Roman" w:hAnsi="Times New Roman"/>
          <w:sz w:val="24"/>
          <w:szCs w:val="24"/>
        </w:rPr>
        <w:fldChar w:fldCharType="separate"/>
      </w:r>
      <w:r>
        <w:rPr>
          <w:rFonts w:ascii="Times New Roman" w:hAnsi="Times New Roman"/>
          <w:noProof/>
          <w:sz w:val="24"/>
          <w:szCs w:val="24"/>
        </w:rPr>
        <w:t>Ambarwati, (2010, hlm. 242)</w:t>
      </w:r>
      <w:r>
        <w:rPr>
          <w:rFonts w:ascii="Times New Roman" w:hAnsi="Times New Roman"/>
          <w:sz w:val="24"/>
          <w:szCs w:val="24"/>
        </w:rPr>
        <w:fldChar w:fldCharType="end"/>
      </w:r>
      <w:r>
        <w:rPr>
          <w:rFonts w:ascii="Times New Roman" w:hAnsi="Times New Roman"/>
          <w:sz w:val="24"/>
          <w:szCs w:val="24"/>
        </w:rPr>
        <w:t xml:space="preserve"> bahwa dalam praktiknya semua perdagangan dalam mata uang US Dollar, dengan kata lain dollar Amerika sebagai patokan dari mata uang negara lainnya.</w:t>
      </w:r>
    </w:p>
    <w:p w:rsidR="007D2AAB" w:rsidRDefault="007D2AAB" w:rsidP="007D2AAB">
      <w:pPr>
        <w:pStyle w:val="ListParagraph"/>
        <w:spacing w:after="0" w:line="240" w:lineRule="auto"/>
        <w:ind w:left="0"/>
        <w:jc w:val="both"/>
        <w:rPr>
          <w:rFonts w:ascii="Arno Pro" w:hAnsi="Arno Pro"/>
          <w:sz w:val="24"/>
          <w:szCs w:val="24"/>
        </w:rPr>
      </w:pPr>
    </w:p>
    <w:p w:rsidR="007D2AAB" w:rsidRPr="00253797" w:rsidRDefault="007D2AAB" w:rsidP="007D2AAB">
      <w:pPr>
        <w:pStyle w:val="ListParagraph"/>
        <w:spacing w:after="0" w:line="240" w:lineRule="auto"/>
        <w:ind w:left="0"/>
        <w:jc w:val="both"/>
        <w:rPr>
          <w:rFonts w:ascii="Arno Pro" w:hAnsi="Arno Pro"/>
          <w:sz w:val="24"/>
          <w:szCs w:val="24"/>
          <w:lang w:val="en-US"/>
        </w:rPr>
      </w:pPr>
      <w:r w:rsidRPr="00253797">
        <w:rPr>
          <w:rFonts w:ascii="Arno Pro" w:hAnsi="Arno Pro"/>
          <w:sz w:val="24"/>
          <w:szCs w:val="24"/>
          <w:lang w:val="en-US"/>
        </w:rPr>
        <w:t>Memaparkan tentang</w:t>
      </w:r>
      <w:r w:rsidRPr="00253797">
        <w:rPr>
          <w:rFonts w:ascii="Arno Pro" w:hAnsi="Arno Pro"/>
          <w:sz w:val="24"/>
          <w:szCs w:val="24"/>
        </w:rPr>
        <w:t xml:space="preserve"> </w:t>
      </w:r>
      <w:r w:rsidRPr="00253797">
        <w:rPr>
          <w:rFonts w:ascii="Arno Pro" w:hAnsi="Arno Pro"/>
          <w:sz w:val="24"/>
          <w:szCs w:val="24"/>
          <w:lang w:val="en-US"/>
        </w:rPr>
        <w:t xml:space="preserve">telaah dari berbagai </w:t>
      </w:r>
      <w:r w:rsidRPr="00253797">
        <w:rPr>
          <w:rFonts w:ascii="Arno Pro" w:hAnsi="Arno Pro"/>
          <w:sz w:val="24"/>
          <w:szCs w:val="24"/>
        </w:rPr>
        <w:t xml:space="preserve">referensi </w:t>
      </w:r>
      <w:r w:rsidRPr="00253797">
        <w:rPr>
          <w:rFonts w:ascii="Arno Pro" w:hAnsi="Arno Pro"/>
          <w:sz w:val="24"/>
          <w:szCs w:val="24"/>
          <w:lang w:val="en-US"/>
        </w:rPr>
        <w:t>yang bersumber dari buku ilmiah umum, buku-buku teoritis, skripsi, tesis, disertasi dan jurnal ilmiah</w:t>
      </w:r>
      <w:r w:rsidRPr="00253797">
        <w:rPr>
          <w:rFonts w:ascii="Arno Pro" w:hAnsi="Arno Pro"/>
          <w:sz w:val="24"/>
          <w:szCs w:val="24"/>
        </w:rPr>
        <w:t xml:space="preserve"> </w:t>
      </w:r>
      <w:r w:rsidRPr="00253797">
        <w:rPr>
          <w:rFonts w:ascii="Arno Pro" w:hAnsi="Arno Pro"/>
          <w:sz w:val="24"/>
          <w:szCs w:val="24"/>
          <w:lang w:val="en-US"/>
        </w:rPr>
        <w:t>dan</w:t>
      </w:r>
      <w:r w:rsidRPr="00253797">
        <w:rPr>
          <w:rFonts w:ascii="Arno Pro" w:hAnsi="Arno Pro"/>
          <w:sz w:val="24"/>
          <w:szCs w:val="24"/>
        </w:rPr>
        <w:t xml:space="preserve"> erat hubungannya dengan penelitian, </w:t>
      </w:r>
      <w:r w:rsidRPr="00253797">
        <w:rPr>
          <w:rFonts w:ascii="Arno Pro" w:hAnsi="Arno Pro"/>
          <w:sz w:val="24"/>
          <w:szCs w:val="24"/>
          <w:lang w:val="en-US"/>
        </w:rPr>
        <w:t xml:space="preserve">penelitian sebelumnya berkaitan dengan judul </w:t>
      </w:r>
      <w:proofErr w:type="gramStart"/>
      <w:r w:rsidRPr="00253797">
        <w:rPr>
          <w:rFonts w:ascii="Arno Pro" w:hAnsi="Arno Pro"/>
          <w:sz w:val="24"/>
          <w:szCs w:val="24"/>
          <w:lang w:val="en-US"/>
        </w:rPr>
        <w:t>penelitian ,</w:t>
      </w:r>
      <w:proofErr w:type="gramEnd"/>
      <w:r w:rsidRPr="00253797">
        <w:rPr>
          <w:rFonts w:ascii="Arno Pro" w:hAnsi="Arno Pro"/>
          <w:sz w:val="24"/>
          <w:szCs w:val="24"/>
          <w:lang w:val="en-US"/>
        </w:rPr>
        <w:t xml:space="preserve"> hipotesis penelitian </w:t>
      </w:r>
      <w:r w:rsidRPr="00253797">
        <w:rPr>
          <w:rFonts w:ascii="Arno Pro" w:hAnsi="Arno Pro"/>
          <w:sz w:val="24"/>
          <w:szCs w:val="24"/>
        </w:rPr>
        <w:t>yang dituliskan dalam paragraf mengalir</w:t>
      </w:r>
      <w:r w:rsidRPr="00253797">
        <w:rPr>
          <w:rFonts w:ascii="Arno Pro" w:hAnsi="Arno Pro"/>
          <w:sz w:val="24"/>
          <w:szCs w:val="24"/>
          <w:lang w:val="en-US"/>
        </w:rPr>
        <w:t xml:space="preserve">. </w:t>
      </w:r>
    </w:p>
    <w:p w:rsidR="007D2AAB" w:rsidRDefault="007D2AAB" w:rsidP="007D2AAB">
      <w:pPr>
        <w:pStyle w:val="Heading3"/>
        <w:spacing w:line="240" w:lineRule="auto"/>
        <w:rPr>
          <w:szCs w:val="24"/>
          <w:lang w:val="en-US"/>
        </w:rPr>
      </w:pPr>
    </w:p>
    <w:p w:rsidR="007D2AAB" w:rsidRPr="00A25D1B" w:rsidRDefault="007D2AAB" w:rsidP="007D2AAB">
      <w:pPr>
        <w:pStyle w:val="Heading3"/>
        <w:spacing w:line="240" w:lineRule="auto"/>
        <w:rPr>
          <w:rFonts w:ascii="Times New Roman" w:hAnsi="Times New Roman"/>
          <w:szCs w:val="24"/>
          <w:lang w:val="en-US"/>
        </w:rPr>
      </w:pPr>
      <w:r w:rsidRPr="00A25D1B">
        <w:rPr>
          <w:rFonts w:ascii="Times New Roman" w:hAnsi="Times New Roman"/>
          <w:szCs w:val="24"/>
          <w:lang w:val="en-US"/>
        </w:rPr>
        <w:t>METODologi PENELITIAN</w:t>
      </w:r>
    </w:p>
    <w:p w:rsidR="007D2AAB" w:rsidRDefault="007D2AAB" w:rsidP="007D2AAB">
      <w:pPr>
        <w:pStyle w:val="ListParagraph"/>
        <w:spacing w:line="240" w:lineRule="auto"/>
        <w:ind w:left="0"/>
        <w:jc w:val="both"/>
        <w:rPr>
          <w:rFonts w:ascii="Times New Roman" w:hAnsi="Times New Roman"/>
          <w:b/>
          <w:sz w:val="24"/>
          <w:szCs w:val="24"/>
        </w:rPr>
      </w:pPr>
      <w:r w:rsidRPr="00A25D1B">
        <w:rPr>
          <w:rFonts w:ascii="Times New Roman" w:hAnsi="Times New Roman"/>
          <w:b/>
          <w:sz w:val="24"/>
          <w:szCs w:val="24"/>
        </w:rPr>
        <w:t>Desain Penelitian</w:t>
      </w:r>
    </w:p>
    <w:p w:rsidR="007D2AAB" w:rsidRPr="00A25D1B" w:rsidRDefault="007D2AAB" w:rsidP="007D2AAB">
      <w:pPr>
        <w:pStyle w:val="ListParagraph"/>
        <w:spacing w:line="240" w:lineRule="auto"/>
        <w:ind w:left="0" w:firstLine="426"/>
        <w:jc w:val="both"/>
        <w:rPr>
          <w:rFonts w:ascii="Times New Roman" w:hAnsi="Times New Roman"/>
          <w:b/>
          <w:sz w:val="24"/>
          <w:szCs w:val="24"/>
        </w:rPr>
      </w:pPr>
      <w:r w:rsidRPr="00A25D1B">
        <w:rPr>
          <w:rFonts w:ascii="Times New Roman" w:hAnsi="Times New Roman"/>
          <w:sz w:val="24"/>
          <w:szCs w:val="24"/>
        </w:rPr>
        <w:t>Dalam penelitian ini metode penelitian yang digunakan adalah metode penelitian deskriptif dan metode kausalitas</w:t>
      </w:r>
      <w:r>
        <w:rPr>
          <w:rFonts w:ascii="Times New Roman" w:hAnsi="Times New Roman"/>
          <w:sz w:val="24"/>
          <w:szCs w:val="24"/>
        </w:rPr>
        <w:t xml:space="preserve"> </w:t>
      </w:r>
      <w:r w:rsidRPr="00A25D1B">
        <w:rPr>
          <w:rFonts w:ascii="Times New Roman" w:hAnsi="Times New Roman"/>
          <w:sz w:val="24"/>
          <w:szCs w:val="24"/>
        </w:rPr>
        <w:t>dengan pendekatan kuantitatif.</w:t>
      </w:r>
    </w:p>
    <w:p w:rsidR="00EF4E85" w:rsidRDefault="00EF4E85" w:rsidP="007D2AAB">
      <w:pPr>
        <w:pStyle w:val="ListParagraph"/>
        <w:spacing w:line="240" w:lineRule="auto"/>
        <w:ind w:left="0"/>
        <w:jc w:val="both"/>
        <w:rPr>
          <w:rFonts w:ascii="Times New Roman" w:hAnsi="Times New Roman"/>
          <w:b/>
          <w:sz w:val="24"/>
          <w:szCs w:val="24"/>
        </w:rPr>
        <w:sectPr w:rsidR="00EF4E85" w:rsidSect="00EF4E85">
          <w:type w:val="continuous"/>
          <w:pgSz w:w="11909" w:h="16834" w:code="9"/>
          <w:pgMar w:top="1411" w:right="1282" w:bottom="1411" w:left="1282" w:header="720" w:footer="720" w:gutter="0"/>
          <w:cols w:num="2" w:space="386"/>
          <w:docGrid w:linePitch="360"/>
        </w:sectPr>
      </w:pPr>
    </w:p>
    <w:p w:rsidR="007D2AAB" w:rsidRDefault="007D2AAB" w:rsidP="007D2AAB">
      <w:pPr>
        <w:pStyle w:val="ListParagraph"/>
        <w:spacing w:line="240" w:lineRule="auto"/>
        <w:ind w:left="0"/>
        <w:jc w:val="both"/>
        <w:rPr>
          <w:rFonts w:ascii="Times New Roman" w:hAnsi="Times New Roman"/>
          <w:b/>
          <w:sz w:val="24"/>
          <w:szCs w:val="24"/>
        </w:rPr>
      </w:pPr>
    </w:p>
    <w:p w:rsidR="007D2AAB" w:rsidRDefault="007D2AAB" w:rsidP="007D2AAB">
      <w:pPr>
        <w:pStyle w:val="ListParagraph"/>
        <w:spacing w:line="240" w:lineRule="auto"/>
        <w:ind w:left="0"/>
        <w:jc w:val="both"/>
        <w:rPr>
          <w:rFonts w:ascii="Times New Roman" w:hAnsi="Times New Roman"/>
          <w:b/>
          <w:sz w:val="24"/>
          <w:szCs w:val="24"/>
        </w:rPr>
      </w:pPr>
      <w:r w:rsidRPr="00A25D1B">
        <w:rPr>
          <w:rFonts w:ascii="Times New Roman" w:hAnsi="Times New Roman"/>
          <w:b/>
          <w:sz w:val="24"/>
          <w:szCs w:val="24"/>
        </w:rPr>
        <w:t>Operasional Variabel</w:t>
      </w:r>
    </w:p>
    <w:tbl>
      <w:tblPr>
        <w:tblW w:w="8316" w:type="dxa"/>
        <w:jc w:val="center"/>
        <w:tblBorders>
          <w:top w:val="single" w:sz="4" w:space="0" w:color="auto"/>
          <w:bottom w:val="single" w:sz="4" w:space="0" w:color="auto"/>
        </w:tblBorders>
        <w:tblLayout w:type="fixed"/>
        <w:tblLook w:val="04A0" w:firstRow="1" w:lastRow="0" w:firstColumn="1" w:lastColumn="0" w:noHBand="0" w:noVBand="1"/>
      </w:tblPr>
      <w:tblGrid>
        <w:gridCol w:w="3450"/>
        <w:gridCol w:w="3402"/>
        <w:gridCol w:w="1464"/>
      </w:tblGrid>
      <w:tr w:rsidR="007D2AAB" w:rsidRPr="00A10795" w:rsidTr="00EF4E85">
        <w:trPr>
          <w:tblHeader/>
          <w:jc w:val="center"/>
        </w:trPr>
        <w:tc>
          <w:tcPr>
            <w:tcW w:w="3450" w:type="dxa"/>
            <w:tcBorders>
              <w:top w:val="single" w:sz="4" w:space="0" w:color="auto"/>
              <w:bottom w:val="single" w:sz="4" w:space="0" w:color="auto"/>
            </w:tcBorders>
            <w:vAlign w:val="center"/>
          </w:tcPr>
          <w:p w:rsidR="007D2AAB" w:rsidRPr="00A10795" w:rsidRDefault="007D2AAB" w:rsidP="00D16871">
            <w:pPr>
              <w:pStyle w:val="ListParagraph"/>
              <w:spacing w:after="0" w:line="240" w:lineRule="auto"/>
              <w:ind w:left="0"/>
              <w:jc w:val="center"/>
              <w:rPr>
                <w:rFonts w:ascii="Times New Roman" w:hAnsi="Times New Roman"/>
                <w:b/>
                <w:sz w:val="24"/>
                <w:szCs w:val="24"/>
              </w:rPr>
            </w:pPr>
            <w:bookmarkStart w:id="32" w:name="_Toc471054687"/>
            <w:bookmarkStart w:id="33" w:name="_Toc471055060"/>
            <w:bookmarkStart w:id="34" w:name="_Toc471754067"/>
            <w:bookmarkStart w:id="35" w:name="_Toc477364368"/>
            <w:r w:rsidRPr="00256961">
              <w:rPr>
                <w:sz w:val="24"/>
                <w:szCs w:val="24"/>
              </w:rPr>
              <w:t>Tabel 3.</w:t>
            </w:r>
            <w:bookmarkStart w:id="36" w:name="_Toc471054688"/>
            <w:bookmarkEnd w:id="32"/>
            <w:bookmarkEnd w:id="33"/>
            <w:bookmarkEnd w:id="34"/>
            <w:r>
              <w:rPr>
                <w:sz w:val="24"/>
                <w:szCs w:val="24"/>
              </w:rPr>
              <w:t>1</w:t>
            </w:r>
            <w:bookmarkStart w:id="37" w:name="_Toc471055061"/>
            <w:bookmarkStart w:id="38" w:name="_Toc471754068"/>
            <w:bookmarkStart w:id="39" w:name="_Toc477364369"/>
            <w:bookmarkEnd w:id="35"/>
            <w:r>
              <w:rPr>
                <w:sz w:val="24"/>
                <w:szCs w:val="24"/>
              </w:rPr>
              <w:t xml:space="preserve"> </w:t>
            </w:r>
            <w:r w:rsidRPr="00626A4F">
              <w:rPr>
                <w:sz w:val="24"/>
                <w:szCs w:val="24"/>
              </w:rPr>
              <w:t>Operasional Variabe</w:t>
            </w:r>
            <w:bookmarkEnd w:id="36"/>
            <w:bookmarkEnd w:id="37"/>
            <w:bookmarkEnd w:id="38"/>
            <w:r>
              <w:rPr>
                <w:sz w:val="24"/>
                <w:szCs w:val="24"/>
              </w:rPr>
              <w:t>l</w:t>
            </w:r>
            <w:bookmarkEnd w:id="39"/>
            <w:r>
              <w:rPr>
                <w:rFonts w:ascii="Times New Roman" w:hAnsi="Times New Roman"/>
                <w:b/>
                <w:sz w:val="24"/>
                <w:szCs w:val="24"/>
              </w:rPr>
              <w:t>Variabel</w:t>
            </w:r>
          </w:p>
        </w:tc>
        <w:tc>
          <w:tcPr>
            <w:tcW w:w="3402" w:type="dxa"/>
            <w:tcBorders>
              <w:top w:val="single" w:sz="4" w:space="0" w:color="auto"/>
              <w:bottom w:val="single" w:sz="4" w:space="0" w:color="auto"/>
            </w:tcBorders>
            <w:vAlign w:val="center"/>
          </w:tcPr>
          <w:p w:rsidR="007D2AAB" w:rsidRPr="00A10795" w:rsidRDefault="007D2AAB" w:rsidP="00D16871">
            <w:pPr>
              <w:pStyle w:val="ListParagraph"/>
              <w:spacing w:after="0" w:line="240" w:lineRule="auto"/>
              <w:ind w:left="0"/>
              <w:jc w:val="center"/>
              <w:rPr>
                <w:rFonts w:ascii="Times New Roman" w:hAnsi="Times New Roman"/>
                <w:b/>
                <w:sz w:val="24"/>
                <w:szCs w:val="24"/>
              </w:rPr>
            </w:pPr>
            <w:r w:rsidRPr="00A10795">
              <w:rPr>
                <w:rFonts w:ascii="Times New Roman" w:hAnsi="Times New Roman"/>
                <w:b/>
                <w:sz w:val="24"/>
                <w:szCs w:val="24"/>
              </w:rPr>
              <w:t>Indikator</w:t>
            </w:r>
          </w:p>
        </w:tc>
        <w:tc>
          <w:tcPr>
            <w:tcW w:w="1464" w:type="dxa"/>
            <w:tcBorders>
              <w:top w:val="single" w:sz="4" w:space="0" w:color="auto"/>
              <w:bottom w:val="single" w:sz="4" w:space="0" w:color="auto"/>
            </w:tcBorders>
            <w:vAlign w:val="center"/>
          </w:tcPr>
          <w:p w:rsidR="007D2AAB" w:rsidRPr="00A10795" w:rsidRDefault="007D2AAB" w:rsidP="00D16871">
            <w:pPr>
              <w:pStyle w:val="ListParagraph"/>
              <w:spacing w:after="0" w:line="240" w:lineRule="auto"/>
              <w:ind w:left="0"/>
              <w:jc w:val="center"/>
              <w:rPr>
                <w:rFonts w:ascii="Times New Roman" w:hAnsi="Times New Roman"/>
                <w:b/>
                <w:sz w:val="24"/>
                <w:szCs w:val="24"/>
              </w:rPr>
            </w:pPr>
            <w:r w:rsidRPr="00A10795">
              <w:rPr>
                <w:rFonts w:ascii="Times New Roman" w:hAnsi="Times New Roman"/>
                <w:b/>
                <w:sz w:val="24"/>
                <w:szCs w:val="24"/>
              </w:rPr>
              <w:t>Skala</w:t>
            </w:r>
          </w:p>
        </w:tc>
      </w:tr>
      <w:tr w:rsidR="007D2AAB" w:rsidRPr="00A10795" w:rsidTr="00EF4E85">
        <w:trPr>
          <w:jc w:val="center"/>
        </w:trPr>
        <w:tc>
          <w:tcPr>
            <w:tcW w:w="3450" w:type="dxa"/>
            <w:tcBorders>
              <w:top w:val="single" w:sz="4" w:space="0" w:color="auto"/>
            </w:tcBorders>
          </w:tcPr>
          <w:p w:rsidR="007D2AAB" w:rsidRPr="005B0B64" w:rsidRDefault="007D2AAB" w:rsidP="00D16871">
            <w:pPr>
              <w:pStyle w:val="ListParagraph"/>
              <w:spacing w:after="0" w:line="240" w:lineRule="auto"/>
              <w:ind w:left="0"/>
              <w:jc w:val="center"/>
              <w:rPr>
                <w:rFonts w:ascii="Times New Roman" w:hAnsi="Times New Roman"/>
              </w:rPr>
            </w:pPr>
            <w:r w:rsidRPr="005B0B64">
              <w:rPr>
                <w:rFonts w:ascii="Times New Roman" w:hAnsi="Times New Roman"/>
              </w:rPr>
              <w:t>Likuiditas</w:t>
            </w:r>
          </w:p>
          <w:p w:rsidR="007D2AAB" w:rsidRPr="005B0B64" w:rsidRDefault="007D2AAB" w:rsidP="00D16871">
            <w:pPr>
              <w:pStyle w:val="ListParagraph"/>
              <w:spacing w:after="0" w:line="240" w:lineRule="auto"/>
              <w:ind w:left="0"/>
              <w:jc w:val="center"/>
              <w:rPr>
                <w:rFonts w:ascii="Times New Roman" w:hAnsi="Times New Roman"/>
              </w:rPr>
            </w:pPr>
            <w:r w:rsidRPr="005B0B64">
              <w:rPr>
                <w:rFonts w:ascii="Times New Roman" w:hAnsi="Times New Roman"/>
              </w:rPr>
              <w:t>(X</w:t>
            </w:r>
            <w:r w:rsidRPr="005B0B64">
              <w:rPr>
                <w:rFonts w:ascii="Times New Roman" w:hAnsi="Times New Roman"/>
                <w:vertAlign w:val="subscript"/>
              </w:rPr>
              <w:t>1</w:t>
            </w:r>
            <w:r w:rsidRPr="005B0B64">
              <w:rPr>
                <w:rFonts w:ascii="Times New Roman" w:hAnsi="Times New Roman"/>
              </w:rPr>
              <w:t>)</w:t>
            </w:r>
          </w:p>
        </w:tc>
        <w:tc>
          <w:tcPr>
            <w:tcW w:w="3402" w:type="dxa"/>
            <w:tcBorders>
              <w:top w:val="single" w:sz="4" w:space="0" w:color="auto"/>
            </w:tcBorders>
          </w:tcPr>
          <w:p w:rsidR="007D2AAB" w:rsidRPr="005B0B64" w:rsidRDefault="007D2AAB" w:rsidP="007D2AAB">
            <w:pPr>
              <w:pStyle w:val="ListParagraph"/>
              <w:numPr>
                <w:ilvl w:val="0"/>
                <w:numId w:val="15"/>
              </w:numPr>
              <w:spacing w:after="0" w:line="240" w:lineRule="auto"/>
              <w:ind w:left="265" w:hanging="265"/>
              <w:rPr>
                <w:rFonts w:ascii="Times New Roman" w:eastAsia="Times New Roman" w:hAnsi="Times New Roman"/>
              </w:rPr>
            </w:pPr>
            <w:r w:rsidRPr="005B0B64">
              <w:rPr>
                <w:rFonts w:ascii="Times New Roman" w:eastAsia="Times New Roman" w:hAnsi="Times New Roman"/>
              </w:rPr>
              <w:t>Current Assets</w:t>
            </w:r>
          </w:p>
          <w:p w:rsidR="007D2AAB" w:rsidRPr="005B0B64" w:rsidRDefault="007D2AAB" w:rsidP="007D2AAB">
            <w:pPr>
              <w:pStyle w:val="ListParagraph"/>
              <w:numPr>
                <w:ilvl w:val="0"/>
                <w:numId w:val="15"/>
              </w:numPr>
              <w:spacing w:after="0" w:line="240" w:lineRule="auto"/>
              <w:ind w:left="265" w:hanging="265"/>
              <w:rPr>
                <w:rFonts w:ascii="Times New Roman" w:eastAsia="Times New Roman" w:hAnsi="Times New Roman"/>
              </w:rPr>
            </w:pPr>
            <w:r w:rsidRPr="005B0B64">
              <w:rPr>
                <w:rFonts w:ascii="Times New Roman" w:eastAsia="Times New Roman" w:hAnsi="Times New Roman"/>
              </w:rPr>
              <w:t>Current Liabilities</w:t>
            </w:r>
            <w:r w:rsidRPr="005B0B64">
              <w:rPr>
                <w:rFonts w:ascii="Times New Roman" w:eastAsia="Times New Roman" w:hAnsi="Times New Roman"/>
              </w:rPr>
              <w:fldChar w:fldCharType="begin"/>
            </w:r>
            <w:r w:rsidRPr="005B0B64">
              <w:rPr>
                <w:rFonts w:ascii="Times New Roman" w:eastAsia="Times New Roman" w:hAnsi="Times New Roman"/>
              </w:rPr>
              <w:fldChar w:fldCharType="separate"/>
            </w:r>
            <w:r w:rsidRPr="005B0B64">
              <w:rPr>
                <w:rFonts w:ascii="Times New Roman" w:eastAsia="Times New Roman" w:hAnsi="Times New Roman"/>
                <w:noProof/>
              </w:rPr>
              <w:t>(Fahmi, 2015, hlm. 66)</w:t>
            </w:r>
            <w:r w:rsidRPr="005B0B64">
              <w:rPr>
                <w:rFonts w:ascii="Times New Roman" w:eastAsia="Times New Roman" w:hAnsi="Times New Roman"/>
              </w:rPr>
              <w:fldChar w:fldCharType="end"/>
            </w:r>
          </w:p>
        </w:tc>
        <w:tc>
          <w:tcPr>
            <w:tcW w:w="1464" w:type="dxa"/>
            <w:tcBorders>
              <w:top w:val="single" w:sz="4" w:space="0" w:color="auto"/>
            </w:tcBorders>
            <w:vAlign w:val="center"/>
          </w:tcPr>
          <w:p w:rsidR="007D2AAB" w:rsidRPr="005B0B64" w:rsidRDefault="007D2AAB" w:rsidP="00D16871">
            <w:pPr>
              <w:pStyle w:val="ListParagraph"/>
              <w:spacing w:after="0" w:line="240" w:lineRule="auto"/>
              <w:ind w:left="0"/>
              <w:jc w:val="center"/>
              <w:rPr>
                <w:rFonts w:ascii="Times New Roman" w:hAnsi="Times New Roman"/>
              </w:rPr>
            </w:pPr>
            <w:r w:rsidRPr="005B0B64">
              <w:rPr>
                <w:rFonts w:ascii="Times New Roman" w:hAnsi="Times New Roman"/>
              </w:rPr>
              <w:t>Rasio</w:t>
            </w:r>
          </w:p>
        </w:tc>
      </w:tr>
      <w:tr w:rsidR="007D2AAB" w:rsidRPr="00A10795" w:rsidTr="00EF4E85">
        <w:trPr>
          <w:jc w:val="center"/>
        </w:trPr>
        <w:tc>
          <w:tcPr>
            <w:tcW w:w="3450" w:type="dxa"/>
          </w:tcPr>
          <w:p w:rsidR="007D2AAB" w:rsidRPr="005B0B64" w:rsidRDefault="007D2AAB" w:rsidP="00D16871">
            <w:pPr>
              <w:pStyle w:val="ListParagraph"/>
              <w:spacing w:after="0" w:line="240" w:lineRule="auto"/>
              <w:ind w:left="0"/>
              <w:jc w:val="center"/>
              <w:rPr>
                <w:rFonts w:ascii="Times New Roman" w:hAnsi="Times New Roman"/>
              </w:rPr>
            </w:pPr>
            <w:r w:rsidRPr="005B0B64">
              <w:rPr>
                <w:rFonts w:ascii="Times New Roman" w:hAnsi="Times New Roman"/>
              </w:rPr>
              <w:t>Solvabilitas</w:t>
            </w:r>
          </w:p>
          <w:p w:rsidR="007D2AAB" w:rsidRPr="005B0B64" w:rsidRDefault="007D2AAB" w:rsidP="00D16871">
            <w:pPr>
              <w:pStyle w:val="ListParagraph"/>
              <w:spacing w:after="0" w:line="240" w:lineRule="auto"/>
              <w:ind w:left="0"/>
              <w:jc w:val="center"/>
              <w:rPr>
                <w:rFonts w:ascii="Times New Roman" w:hAnsi="Times New Roman"/>
              </w:rPr>
            </w:pPr>
            <w:r w:rsidRPr="005B0B64">
              <w:rPr>
                <w:rFonts w:ascii="Times New Roman" w:hAnsi="Times New Roman"/>
              </w:rPr>
              <w:t>(X</w:t>
            </w:r>
            <w:r w:rsidRPr="005B0B64">
              <w:rPr>
                <w:rFonts w:ascii="Times New Roman" w:hAnsi="Times New Roman"/>
                <w:vertAlign w:val="subscript"/>
              </w:rPr>
              <w:t>2</w:t>
            </w:r>
            <w:r w:rsidRPr="005B0B64">
              <w:rPr>
                <w:rFonts w:ascii="Times New Roman" w:hAnsi="Times New Roman"/>
              </w:rPr>
              <w:t>)</w:t>
            </w:r>
          </w:p>
        </w:tc>
        <w:tc>
          <w:tcPr>
            <w:tcW w:w="3402" w:type="dxa"/>
            <w:vAlign w:val="center"/>
          </w:tcPr>
          <w:p w:rsidR="007D2AAB" w:rsidRPr="005B0B64" w:rsidRDefault="007D2AAB" w:rsidP="007D2AAB">
            <w:pPr>
              <w:pStyle w:val="ListParagraph"/>
              <w:numPr>
                <w:ilvl w:val="0"/>
                <w:numId w:val="16"/>
              </w:numPr>
              <w:spacing w:after="0" w:line="240" w:lineRule="auto"/>
              <w:ind w:left="265" w:hanging="283"/>
              <w:rPr>
                <w:rFonts w:ascii="Times New Roman" w:eastAsia="Times New Roman" w:hAnsi="Times New Roman"/>
              </w:rPr>
            </w:pPr>
            <w:r w:rsidRPr="005B0B64">
              <w:rPr>
                <w:rFonts w:ascii="Times New Roman" w:eastAsia="Times New Roman" w:hAnsi="Times New Roman"/>
              </w:rPr>
              <w:t>Total Liabilities</w:t>
            </w:r>
          </w:p>
          <w:p w:rsidR="007D2AAB" w:rsidRPr="005B0B64" w:rsidRDefault="007D2AAB" w:rsidP="007D2AAB">
            <w:pPr>
              <w:pStyle w:val="ListParagraph"/>
              <w:numPr>
                <w:ilvl w:val="0"/>
                <w:numId w:val="16"/>
              </w:numPr>
              <w:spacing w:after="0" w:line="240" w:lineRule="auto"/>
              <w:ind w:left="265" w:hanging="283"/>
              <w:rPr>
                <w:rFonts w:ascii="Times New Roman" w:eastAsia="Times New Roman" w:hAnsi="Times New Roman"/>
              </w:rPr>
            </w:pPr>
            <w:r w:rsidRPr="005B0B64">
              <w:rPr>
                <w:rFonts w:ascii="Times New Roman" w:eastAsia="Times New Roman" w:hAnsi="Times New Roman"/>
              </w:rPr>
              <w:t>Total Shareholders’ Equity</w:t>
            </w:r>
            <w:r w:rsidRPr="005B0B64">
              <w:rPr>
                <w:rFonts w:ascii="Times New Roman" w:eastAsia="Times New Roman" w:hAnsi="Times New Roman"/>
              </w:rPr>
              <w:fldChar w:fldCharType="begin"/>
            </w:r>
            <w:r w:rsidRPr="005B0B64">
              <w:rPr>
                <w:rFonts w:ascii="Times New Roman" w:eastAsia="Times New Roman" w:hAnsi="Times New Roman"/>
              </w:rPr>
              <w:fldChar w:fldCharType="separate"/>
            </w:r>
            <w:r w:rsidRPr="005B0B64">
              <w:rPr>
                <w:rFonts w:ascii="Times New Roman" w:eastAsia="Times New Roman" w:hAnsi="Times New Roman"/>
                <w:noProof/>
              </w:rPr>
              <w:t>(Fahmi, 2015, hlm. 73)</w:t>
            </w:r>
            <w:r w:rsidRPr="005B0B64">
              <w:rPr>
                <w:rFonts w:ascii="Times New Roman" w:eastAsia="Times New Roman" w:hAnsi="Times New Roman"/>
              </w:rPr>
              <w:fldChar w:fldCharType="end"/>
            </w:r>
          </w:p>
        </w:tc>
        <w:tc>
          <w:tcPr>
            <w:tcW w:w="1464" w:type="dxa"/>
            <w:vAlign w:val="center"/>
          </w:tcPr>
          <w:p w:rsidR="007D2AAB" w:rsidRPr="005B0B64" w:rsidRDefault="007D2AAB" w:rsidP="00D16871">
            <w:pPr>
              <w:pStyle w:val="ListParagraph"/>
              <w:spacing w:after="0" w:line="240" w:lineRule="auto"/>
              <w:ind w:left="0"/>
              <w:jc w:val="center"/>
              <w:rPr>
                <w:rFonts w:ascii="Times New Roman" w:hAnsi="Times New Roman"/>
              </w:rPr>
            </w:pPr>
            <w:r w:rsidRPr="005B0B64">
              <w:rPr>
                <w:rFonts w:ascii="Times New Roman" w:hAnsi="Times New Roman"/>
              </w:rPr>
              <w:t>Rasio</w:t>
            </w:r>
          </w:p>
        </w:tc>
      </w:tr>
      <w:tr w:rsidR="007D2AAB" w:rsidRPr="00A10795" w:rsidTr="00EF4E85">
        <w:trPr>
          <w:jc w:val="center"/>
        </w:trPr>
        <w:tc>
          <w:tcPr>
            <w:tcW w:w="3450" w:type="dxa"/>
          </w:tcPr>
          <w:p w:rsidR="007D2AAB" w:rsidRPr="005B0B64" w:rsidRDefault="007D2AAB" w:rsidP="00D16871">
            <w:pPr>
              <w:pStyle w:val="ListParagraph"/>
              <w:spacing w:after="0" w:line="240" w:lineRule="auto"/>
              <w:ind w:left="0"/>
              <w:jc w:val="center"/>
              <w:rPr>
                <w:rFonts w:ascii="Times New Roman" w:hAnsi="Times New Roman"/>
              </w:rPr>
            </w:pPr>
            <w:r w:rsidRPr="005B0B64">
              <w:rPr>
                <w:rFonts w:ascii="Times New Roman" w:hAnsi="Times New Roman"/>
              </w:rPr>
              <w:t>Profitabilitas</w:t>
            </w:r>
          </w:p>
          <w:p w:rsidR="007D2AAB" w:rsidRPr="005B0B64" w:rsidRDefault="007D2AAB" w:rsidP="00D16871">
            <w:pPr>
              <w:pStyle w:val="ListParagraph"/>
              <w:spacing w:after="0" w:line="240" w:lineRule="auto"/>
              <w:ind w:left="0"/>
              <w:jc w:val="center"/>
              <w:rPr>
                <w:rFonts w:ascii="Times New Roman" w:hAnsi="Times New Roman"/>
              </w:rPr>
            </w:pPr>
            <w:r w:rsidRPr="005B0B64">
              <w:rPr>
                <w:rFonts w:ascii="Times New Roman" w:hAnsi="Times New Roman"/>
              </w:rPr>
              <w:t>(X</w:t>
            </w:r>
            <w:r w:rsidRPr="005B0B64">
              <w:rPr>
                <w:rFonts w:ascii="Times New Roman" w:hAnsi="Times New Roman"/>
                <w:vertAlign w:val="subscript"/>
              </w:rPr>
              <w:t>3</w:t>
            </w:r>
            <w:r w:rsidRPr="005B0B64">
              <w:rPr>
                <w:rFonts w:ascii="Times New Roman" w:hAnsi="Times New Roman"/>
              </w:rPr>
              <w:t>)</w:t>
            </w:r>
          </w:p>
        </w:tc>
        <w:tc>
          <w:tcPr>
            <w:tcW w:w="3402" w:type="dxa"/>
            <w:vAlign w:val="center"/>
          </w:tcPr>
          <w:p w:rsidR="007D2AAB" w:rsidRPr="005B0B64" w:rsidRDefault="007D2AAB" w:rsidP="007D2AAB">
            <w:pPr>
              <w:pStyle w:val="ListParagraph"/>
              <w:numPr>
                <w:ilvl w:val="0"/>
                <w:numId w:val="17"/>
              </w:numPr>
              <w:spacing w:after="0" w:line="240" w:lineRule="auto"/>
              <w:ind w:left="265" w:hanging="265"/>
              <w:rPr>
                <w:rFonts w:ascii="Times New Roman" w:hAnsi="Times New Roman"/>
              </w:rPr>
            </w:pPr>
            <w:r w:rsidRPr="005B0B64">
              <w:rPr>
                <w:rFonts w:ascii="Times New Roman" w:hAnsi="Times New Roman"/>
              </w:rPr>
              <w:t>Earning After Tax</w:t>
            </w:r>
          </w:p>
          <w:p w:rsidR="007D2AAB" w:rsidRPr="005B0B64" w:rsidRDefault="007D2AAB" w:rsidP="007D2AAB">
            <w:pPr>
              <w:pStyle w:val="ListParagraph"/>
              <w:numPr>
                <w:ilvl w:val="0"/>
                <w:numId w:val="17"/>
              </w:numPr>
              <w:spacing w:after="0" w:line="240" w:lineRule="auto"/>
              <w:ind w:left="265" w:hanging="265"/>
              <w:rPr>
                <w:rFonts w:ascii="Times New Roman" w:hAnsi="Times New Roman"/>
              </w:rPr>
            </w:pPr>
            <w:r w:rsidRPr="005B0B64">
              <w:rPr>
                <w:rFonts w:ascii="Times New Roman" w:hAnsi="Times New Roman"/>
              </w:rPr>
              <w:t>Total Assets</w:t>
            </w:r>
            <w:r w:rsidRPr="005B0B64">
              <w:rPr>
                <w:rFonts w:ascii="Times New Roman" w:hAnsi="Times New Roman"/>
              </w:rPr>
              <w:fldChar w:fldCharType="begin"/>
            </w:r>
            <w:r w:rsidRPr="005B0B64">
              <w:rPr>
                <w:rFonts w:ascii="Times New Roman" w:hAnsi="Times New Roman"/>
              </w:rPr>
              <w:fldChar w:fldCharType="separate"/>
            </w:r>
            <w:r w:rsidRPr="005B0B64">
              <w:rPr>
                <w:rFonts w:ascii="Times New Roman" w:hAnsi="Times New Roman"/>
                <w:noProof/>
              </w:rPr>
              <w:t>(Fahmi, 2015, hlm. 82)</w:t>
            </w:r>
            <w:r w:rsidRPr="005B0B64">
              <w:rPr>
                <w:rFonts w:ascii="Times New Roman" w:hAnsi="Times New Roman"/>
              </w:rPr>
              <w:fldChar w:fldCharType="end"/>
            </w:r>
          </w:p>
        </w:tc>
        <w:tc>
          <w:tcPr>
            <w:tcW w:w="1464" w:type="dxa"/>
            <w:vAlign w:val="center"/>
          </w:tcPr>
          <w:p w:rsidR="007D2AAB" w:rsidRPr="005B0B64" w:rsidRDefault="007D2AAB" w:rsidP="00D16871">
            <w:pPr>
              <w:pStyle w:val="ListParagraph"/>
              <w:spacing w:after="0" w:line="240" w:lineRule="auto"/>
              <w:ind w:left="0"/>
              <w:jc w:val="center"/>
              <w:rPr>
                <w:rFonts w:ascii="Times New Roman" w:hAnsi="Times New Roman"/>
              </w:rPr>
            </w:pPr>
            <w:r w:rsidRPr="005B0B64">
              <w:rPr>
                <w:rFonts w:ascii="Times New Roman" w:hAnsi="Times New Roman"/>
              </w:rPr>
              <w:t>Rasio</w:t>
            </w:r>
          </w:p>
        </w:tc>
      </w:tr>
      <w:tr w:rsidR="007D2AAB" w:rsidRPr="00A10795" w:rsidTr="00EF4E85">
        <w:trPr>
          <w:jc w:val="center"/>
        </w:trPr>
        <w:tc>
          <w:tcPr>
            <w:tcW w:w="3450" w:type="dxa"/>
          </w:tcPr>
          <w:p w:rsidR="007D2AAB" w:rsidRPr="005B0B64" w:rsidRDefault="007D2AAB" w:rsidP="00D16871">
            <w:pPr>
              <w:pStyle w:val="ListParagraph"/>
              <w:spacing w:after="0" w:line="240" w:lineRule="auto"/>
              <w:ind w:left="0"/>
              <w:jc w:val="center"/>
              <w:rPr>
                <w:rFonts w:ascii="Times New Roman" w:hAnsi="Times New Roman"/>
              </w:rPr>
            </w:pPr>
            <w:r w:rsidRPr="005B0B64">
              <w:rPr>
                <w:rFonts w:ascii="Times New Roman" w:hAnsi="Times New Roman"/>
              </w:rPr>
              <w:t>Nilai Tukar</w:t>
            </w:r>
          </w:p>
          <w:p w:rsidR="007D2AAB" w:rsidRPr="005B0B64" w:rsidRDefault="007D2AAB" w:rsidP="00D16871">
            <w:pPr>
              <w:pStyle w:val="ListParagraph"/>
              <w:spacing w:after="0" w:line="240" w:lineRule="auto"/>
              <w:ind w:left="0"/>
              <w:jc w:val="center"/>
              <w:rPr>
                <w:rFonts w:ascii="Times New Roman" w:hAnsi="Times New Roman"/>
              </w:rPr>
            </w:pPr>
            <w:r w:rsidRPr="005B0B64">
              <w:rPr>
                <w:rFonts w:ascii="Times New Roman" w:hAnsi="Times New Roman"/>
              </w:rPr>
              <w:t>(X</w:t>
            </w:r>
            <w:r w:rsidRPr="005B0B64">
              <w:rPr>
                <w:rFonts w:ascii="Times New Roman" w:hAnsi="Times New Roman"/>
                <w:vertAlign w:val="subscript"/>
              </w:rPr>
              <w:t>4</w:t>
            </w:r>
            <w:r w:rsidRPr="005B0B64">
              <w:rPr>
                <w:rFonts w:ascii="Times New Roman" w:hAnsi="Times New Roman"/>
              </w:rPr>
              <w:t>)</w:t>
            </w:r>
          </w:p>
        </w:tc>
        <w:tc>
          <w:tcPr>
            <w:tcW w:w="3402" w:type="dxa"/>
            <w:vAlign w:val="center"/>
          </w:tcPr>
          <w:p w:rsidR="007D2AAB" w:rsidRPr="005B0B64" w:rsidRDefault="007D2AAB" w:rsidP="007D2AAB">
            <w:pPr>
              <w:pStyle w:val="ListParagraph"/>
              <w:numPr>
                <w:ilvl w:val="0"/>
                <w:numId w:val="19"/>
              </w:numPr>
              <w:spacing w:after="0" w:line="240" w:lineRule="auto"/>
              <w:ind w:left="317" w:hanging="283"/>
              <w:rPr>
                <w:rFonts w:ascii="Times New Roman" w:hAnsi="Times New Roman"/>
              </w:rPr>
            </w:pPr>
            <w:r w:rsidRPr="005B0B64">
              <w:rPr>
                <w:rFonts w:ascii="Times New Roman" w:eastAsia="Times New Roman" w:hAnsi="Times New Roman"/>
              </w:rPr>
              <w:t>Kurs Tengah</w:t>
            </w:r>
          </w:p>
        </w:tc>
        <w:tc>
          <w:tcPr>
            <w:tcW w:w="1464" w:type="dxa"/>
            <w:vAlign w:val="center"/>
          </w:tcPr>
          <w:p w:rsidR="007D2AAB" w:rsidRPr="005B0B64" w:rsidRDefault="007D2AAB" w:rsidP="00D16871">
            <w:pPr>
              <w:pStyle w:val="ListParagraph"/>
              <w:spacing w:after="0" w:line="240" w:lineRule="auto"/>
              <w:ind w:left="0"/>
              <w:jc w:val="center"/>
              <w:rPr>
                <w:rFonts w:ascii="Times New Roman" w:hAnsi="Times New Roman"/>
              </w:rPr>
            </w:pPr>
            <w:r w:rsidRPr="005B0B64">
              <w:rPr>
                <w:rFonts w:ascii="Times New Roman" w:hAnsi="Times New Roman"/>
              </w:rPr>
              <w:t>Rasio</w:t>
            </w:r>
          </w:p>
        </w:tc>
      </w:tr>
      <w:tr w:rsidR="007D2AAB" w:rsidRPr="00A10795" w:rsidTr="00EF4E85">
        <w:trPr>
          <w:jc w:val="center"/>
        </w:trPr>
        <w:tc>
          <w:tcPr>
            <w:tcW w:w="3450" w:type="dxa"/>
          </w:tcPr>
          <w:p w:rsidR="007D2AAB" w:rsidRPr="005B0B64" w:rsidRDefault="007D2AAB" w:rsidP="00D16871">
            <w:pPr>
              <w:pStyle w:val="ListParagraph"/>
              <w:spacing w:after="0" w:line="240" w:lineRule="auto"/>
              <w:ind w:left="0"/>
              <w:jc w:val="center"/>
              <w:rPr>
                <w:rFonts w:ascii="Times New Roman" w:hAnsi="Times New Roman"/>
              </w:rPr>
            </w:pPr>
            <w:r w:rsidRPr="005B0B64">
              <w:rPr>
                <w:rFonts w:ascii="Times New Roman" w:hAnsi="Times New Roman"/>
                <w:i/>
              </w:rPr>
              <w:t>Return</w:t>
            </w:r>
            <w:r w:rsidRPr="005B0B64">
              <w:rPr>
                <w:rFonts w:ascii="Times New Roman" w:hAnsi="Times New Roman"/>
              </w:rPr>
              <w:t xml:space="preserve"> Saham</w:t>
            </w:r>
          </w:p>
          <w:p w:rsidR="007D2AAB" w:rsidRPr="005B0B64" w:rsidRDefault="007D2AAB" w:rsidP="00D16871">
            <w:pPr>
              <w:pStyle w:val="ListParagraph"/>
              <w:spacing w:after="0" w:line="240" w:lineRule="auto"/>
              <w:ind w:left="0"/>
              <w:jc w:val="center"/>
              <w:rPr>
                <w:rFonts w:ascii="Times New Roman" w:hAnsi="Times New Roman"/>
              </w:rPr>
            </w:pPr>
            <w:r w:rsidRPr="005B0B64">
              <w:rPr>
                <w:rFonts w:ascii="Times New Roman" w:hAnsi="Times New Roman"/>
              </w:rPr>
              <w:t>(Y)</w:t>
            </w:r>
          </w:p>
        </w:tc>
        <w:tc>
          <w:tcPr>
            <w:tcW w:w="3402" w:type="dxa"/>
            <w:vAlign w:val="center"/>
          </w:tcPr>
          <w:p w:rsidR="007D2AAB" w:rsidRPr="005B0B64" w:rsidRDefault="007D2AAB" w:rsidP="007D2AAB">
            <w:pPr>
              <w:pStyle w:val="ListParagraph"/>
              <w:numPr>
                <w:ilvl w:val="0"/>
                <w:numId w:val="18"/>
              </w:numPr>
              <w:spacing w:after="0" w:line="360" w:lineRule="auto"/>
              <w:ind w:left="318"/>
              <w:rPr>
                <w:rFonts w:ascii="Times New Roman" w:eastAsia="Times New Roman" w:hAnsi="Times New Roman"/>
              </w:rPr>
            </w:pPr>
            <w:r w:rsidRPr="005B0B64">
              <w:rPr>
                <w:rFonts w:ascii="Times New Roman" w:hAnsi="Times New Roman"/>
              </w:rPr>
              <w:t>Harga Saham periode t</w:t>
            </w:r>
          </w:p>
          <w:p w:rsidR="007D2AAB" w:rsidRPr="005B0B64" w:rsidRDefault="007D2AAB" w:rsidP="007D2AAB">
            <w:pPr>
              <w:pStyle w:val="ListParagraph"/>
              <w:numPr>
                <w:ilvl w:val="0"/>
                <w:numId w:val="18"/>
              </w:numPr>
              <w:spacing w:after="0" w:line="360" w:lineRule="auto"/>
              <w:ind w:left="318"/>
              <w:rPr>
                <w:rFonts w:ascii="Times New Roman" w:eastAsia="Times New Roman" w:hAnsi="Times New Roman"/>
              </w:rPr>
            </w:pPr>
            <w:r w:rsidRPr="005B0B64">
              <w:rPr>
                <w:rFonts w:ascii="Times New Roman" w:hAnsi="Times New Roman"/>
              </w:rPr>
              <w:lastRenderedPageBreak/>
              <w:t>Harga Saham periode t-1</w:t>
            </w:r>
            <w:r w:rsidRPr="005B0B64">
              <w:rPr>
                <w:rFonts w:ascii="Times New Roman" w:hAnsi="Times New Roman"/>
              </w:rPr>
              <w:fldChar w:fldCharType="begin"/>
            </w:r>
            <w:r w:rsidRPr="005B0B64">
              <w:rPr>
                <w:rFonts w:ascii="Times New Roman" w:hAnsi="Times New Roman"/>
              </w:rPr>
              <w:fldChar w:fldCharType="separate"/>
            </w:r>
            <w:r w:rsidRPr="005B0B64">
              <w:rPr>
                <w:rFonts w:ascii="Times New Roman" w:hAnsi="Times New Roman"/>
                <w:noProof/>
              </w:rPr>
              <w:t>(Hartono, 2016, hlm. 264)</w:t>
            </w:r>
            <w:r w:rsidRPr="005B0B64">
              <w:rPr>
                <w:rFonts w:ascii="Times New Roman" w:hAnsi="Times New Roman"/>
              </w:rPr>
              <w:fldChar w:fldCharType="end"/>
            </w:r>
          </w:p>
        </w:tc>
        <w:tc>
          <w:tcPr>
            <w:tcW w:w="1464" w:type="dxa"/>
            <w:vAlign w:val="center"/>
          </w:tcPr>
          <w:p w:rsidR="007D2AAB" w:rsidRPr="005B0B64" w:rsidRDefault="007D2AAB" w:rsidP="00D16871">
            <w:pPr>
              <w:pStyle w:val="ListParagraph"/>
              <w:spacing w:after="0" w:line="240" w:lineRule="auto"/>
              <w:ind w:left="0"/>
              <w:jc w:val="center"/>
              <w:rPr>
                <w:rFonts w:ascii="Times New Roman" w:hAnsi="Times New Roman"/>
              </w:rPr>
            </w:pPr>
            <w:r w:rsidRPr="005B0B64">
              <w:rPr>
                <w:rFonts w:ascii="Times New Roman" w:hAnsi="Times New Roman"/>
              </w:rPr>
              <w:lastRenderedPageBreak/>
              <w:t>Rasio</w:t>
            </w:r>
          </w:p>
        </w:tc>
      </w:tr>
    </w:tbl>
    <w:p w:rsidR="00EF4E85" w:rsidRDefault="00EF4E85" w:rsidP="007D2AAB">
      <w:pPr>
        <w:pStyle w:val="ListParagraph"/>
        <w:spacing w:line="240" w:lineRule="auto"/>
        <w:ind w:left="0"/>
        <w:jc w:val="both"/>
        <w:rPr>
          <w:rFonts w:ascii="Times New Roman" w:hAnsi="Times New Roman"/>
          <w:b/>
          <w:sz w:val="24"/>
          <w:szCs w:val="24"/>
        </w:rPr>
        <w:sectPr w:rsidR="00EF4E85" w:rsidSect="00EF4E85">
          <w:type w:val="continuous"/>
          <w:pgSz w:w="11909" w:h="16834" w:code="9"/>
          <w:pgMar w:top="1411" w:right="1282" w:bottom="1411" w:left="1282" w:header="720" w:footer="720" w:gutter="0"/>
          <w:cols w:space="386"/>
          <w:docGrid w:linePitch="360"/>
        </w:sectPr>
      </w:pPr>
    </w:p>
    <w:p w:rsidR="007D2AAB" w:rsidRPr="006D129A" w:rsidRDefault="007D2AAB" w:rsidP="007D2AAB">
      <w:pPr>
        <w:pStyle w:val="ListParagraph"/>
        <w:spacing w:line="240" w:lineRule="auto"/>
        <w:ind w:left="0"/>
        <w:jc w:val="both"/>
        <w:rPr>
          <w:rFonts w:ascii="Times New Roman" w:hAnsi="Times New Roman"/>
          <w:b/>
          <w:sz w:val="24"/>
          <w:szCs w:val="24"/>
        </w:rPr>
      </w:pPr>
      <w:r w:rsidRPr="006D129A">
        <w:rPr>
          <w:rFonts w:ascii="Times New Roman" w:hAnsi="Times New Roman"/>
          <w:b/>
          <w:sz w:val="24"/>
          <w:szCs w:val="24"/>
        </w:rPr>
        <w:lastRenderedPageBreak/>
        <w:t>Populasi dan Sampel</w:t>
      </w:r>
    </w:p>
    <w:p w:rsidR="007D2AAB" w:rsidRDefault="007D2AAB" w:rsidP="007D2AAB">
      <w:pPr>
        <w:pStyle w:val="ListParagraph"/>
        <w:spacing w:line="240" w:lineRule="auto"/>
        <w:ind w:left="0"/>
        <w:jc w:val="both"/>
        <w:rPr>
          <w:rFonts w:ascii="Times New Roman" w:hAnsi="Times New Roman"/>
          <w:sz w:val="24"/>
          <w:szCs w:val="24"/>
        </w:rPr>
      </w:pPr>
      <w:r>
        <w:rPr>
          <w:rFonts w:ascii="Times New Roman" w:hAnsi="Times New Roman"/>
          <w:sz w:val="24"/>
          <w:szCs w:val="24"/>
        </w:rPr>
        <w:t xml:space="preserve">Populasi pada penelitian ini terdiri dari 46 perusahaan pertambangan di BEI. </w:t>
      </w:r>
      <w:r w:rsidRPr="001C663A">
        <w:rPr>
          <w:rFonts w:ascii="Times New Roman" w:hAnsi="Times New Roman"/>
          <w:sz w:val="24"/>
          <w:szCs w:val="24"/>
        </w:rPr>
        <w:t xml:space="preserve">Teknik pengambilan sampel yang digunakan dalam penelitian ini adalah </w:t>
      </w:r>
      <w:r w:rsidRPr="001C663A">
        <w:rPr>
          <w:rFonts w:ascii="Times New Roman" w:hAnsi="Times New Roman"/>
          <w:i/>
          <w:sz w:val="24"/>
          <w:szCs w:val="24"/>
        </w:rPr>
        <w:t>purposive sampling</w:t>
      </w:r>
      <w:r w:rsidRPr="001C663A">
        <w:rPr>
          <w:rFonts w:ascii="Times New Roman" w:hAnsi="Times New Roman"/>
          <w:sz w:val="24"/>
          <w:szCs w:val="24"/>
        </w:rPr>
        <w:t xml:space="preserve"> yang merupakan penetapan sampel secara sengaja oleh peneliti dengan memperhatikan kriteria-kriteria tertentu.</w:t>
      </w:r>
    </w:p>
    <w:p w:rsidR="007D2AAB" w:rsidRDefault="007D2AAB" w:rsidP="007D2AAB">
      <w:pPr>
        <w:jc w:val="both"/>
        <w:rPr>
          <w:rFonts w:ascii="Times New Roman" w:hAnsi="Times New Roman"/>
          <w:b/>
          <w:sz w:val="24"/>
          <w:szCs w:val="24"/>
          <w:lang w:val="id-ID"/>
        </w:rPr>
      </w:pPr>
      <w:r>
        <w:rPr>
          <w:rFonts w:ascii="Times New Roman" w:hAnsi="Times New Roman"/>
          <w:b/>
          <w:sz w:val="24"/>
          <w:szCs w:val="24"/>
        </w:rPr>
        <w:t>Teknik Analisis Data</w:t>
      </w:r>
    </w:p>
    <w:p w:rsidR="007D2AAB" w:rsidRDefault="007D2AAB" w:rsidP="007D2AAB">
      <w:pPr>
        <w:jc w:val="both"/>
        <w:rPr>
          <w:rFonts w:ascii="Times New Roman" w:hAnsi="Times New Roman"/>
          <w:b/>
          <w:sz w:val="24"/>
          <w:szCs w:val="24"/>
          <w:lang w:val="id-ID"/>
        </w:rPr>
      </w:pPr>
      <w:r>
        <w:rPr>
          <w:rFonts w:ascii="Times New Roman" w:hAnsi="Times New Roman"/>
          <w:b/>
          <w:sz w:val="24"/>
          <w:szCs w:val="24"/>
          <w:lang w:val="id-ID"/>
        </w:rPr>
        <w:t>Pengujian Hipotesis</w:t>
      </w:r>
    </w:p>
    <w:p w:rsidR="007D2AAB" w:rsidRDefault="007D2AAB" w:rsidP="007D2AAB">
      <w:pPr>
        <w:tabs>
          <w:tab w:val="left" w:pos="709"/>
        </w:tabs>
        <w:ind w:firstLine="425"/>
        <w:jc w:val="both"/>
        <w:rPr>
          <w:rFonts w:ascii="Times New Roman" w:hAnsi="Times New Roman"/>
          <w:sz w:val="24"/>
          <w:szCs w:val="24"/>
        </w:rPr>
      </w:pPr>
      <w:r w:rsidRPr="00EF1648">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"Sujarweni", "given" : "V Wiratna", "non-dropping-particle" : "", "parse-names" : false, "suffix" : "" } ], "edition" : "Edisi Pert", "id" : "ITEM-1", "issued" : { "date-parts" : [ [ "2014" ] ] }, "publisher" : "PT Pustaka Baru", "publisher-place" : "Yogyakarta", "title" : "Metodologi Penelitian", "type" : "book" }, "locator" : "62", "uris" : [ "http://www.mendeley.com/documents/?uuid=13d8b58f-fcf9-474a-8e4f-c64f6e06f668" ] } ], "mendeley" : { "formattedCitation" : "(Sujarweni, 2014, p. 62)", "manualFormatting" : "Sujarweni (2014, hlm. 62)", "plainTextFormattedCitation" : "(Sujarweni, 2014, p. 62)", "previouslyFormattedCitation" : "(Sujarweni, 2014, p. 62)"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Sujarweni (2014, hlm</w:t>
      </w:r>
      <w:r w:rsidRPr="00E0652D">
        <w:rPr>
          <w:rFonts w:ascii="Times New Roman" w:hAnsi="Times New Roman"/>
          <w:noProof/>
          <w:sz w:val="24"/>
          <w:szCs w:val="24"/>
        </w:rPr>
        <w:t>. 62)</w:t>
      </w:r>
      <w:r>
        <w:rPr>
          <w:rFonts w:ascii="Times New Roman" w:hAnsi="Times New Roman"/>
          <w:sz w:val="24"/>
          <w:szCs w:val="24"/>
        </w:rPr>
        <w:fldChar w:fldCharType="end"/>
      </w:r>
      <w:r>
        <w:rPr>
          <w:rFonts w:ascii="Times New Roman" w:hAnsi="Times New Roman"/>
          <w:sz w:val="24"/>
          <w:szCs w:val="24"/>
        </w:rPr>
        <w:t xml:space="preserve"> </w:t>
      </w:r>
      <w:r w:rsidRPr="00EF1648">
        <w:rPr>
          <w:rFonts w:ascii="Times New Roman" w:hAnsi="Times New Roman"/>
          <w:sz w:val="24"/>
          <w:szCs w:val="24"/>
        </w:rPr>
        <w:t xml:space="preserve">mengatakan bahwa “Hipotesis merupakan </w:t>
      </w:r>
      <w:r>
        <w:rPr>
          <w:rFonts w:ascii="Times New Roman" w:hAnsi="Times New Roman"/>
          <w:sz w:val="24"/>
          <w:szCs w:val="24"/>
        </w:rPr>
        <w:t>jawaban sementara terhadap tujuan penelitian yang diturunkan dari kerangka pemikiran yang telah dibuat</w:t>
      </w:r>
      <w:r w:rsidRPr="00EF1648">
        <w:rPr>
          <w:rFonts w:ascii="Times New Roman" w:hAnsi="Times New Roman"/>
          <w:sz w:val="24"/>
          <w:szCs w:val="24"/>
        </w:rPr>
        <w:t>”. Pengujian hipotesis dilakukan dengan membuat Hipotesis Nol (H</w:t>
      </w:r>
      <w:r w:rsidRPr="00EF1648">
        <w:rPr>
          <w:rFonts w:ascii="Times New Roman" w:hAnsi="Times New Roman"/>
          <w:sz w:val="24"/>
          <w:szCs w:val="24"/>
          <w:vertAlign w:val="subscript"/>
        </w:rPr>
        <w:t>0</w:t>
      </w:r>
      <w:r w:rsidRPr="00EF1648">
        <w:rPr>
          <w:rFonts w:ascii="Times New Roman" w:hAnsi="Times New Roman"/>
          <w:sz w:val="24"/>
          <w:szCs w:val="24"/>
        </w:rPr>
        <w:t>) dan Hipotesis Alternatif (H</w:t>
      </w:r>
      <w:r w:rsidRPr="00EF1648">
        <w:rPr>
          <w:rFonts w:ascii="Times New Roman" w:hAnsi="Times New Roman"/>
          <w:sz w:val="24"/>
          <w:szCs w:val="24"/>
          <w:vertAlign w:val="subscript"/>
        </w:rPr>
        <w:t>a</w:t>
      </w:r>
      <w:r w:rsidRPr="00EF1648">
        <w:rPr>
          <w:rFonts w:ascii="Times New Roman" w:hAnsi="Times New Roman"/>
          <w:sz w:val="24"/>
          <w:szCs w:val="24"/>
        </w:rPr>
        <w:t>) digunakan dengan tujuan untuk mengetahui arah pengaruh antara variabel yang diteliti. Untuk keperluan analisis statistik, hipotesisnya berpasangan dengan hipotesis nol. Untuk menguji hipotesis dilakukan dengan melalui hipotesis statistik berikut.</w:t>
      </w:r>
    </w:p>
    <w:p w:rsidR="007D2AAB" w:rsidRDefault="007D2AAB" w:rsidP="007D2AAB">
      <w:pPr>
        <w:jc w:val="both"/>
        <w:rPr>
          <w:rFonts w:ascii="Times New Roman" w:hAnsi="Times New Roman"/>
          <w:sz w:val="24"/>
          <w:szCs w:val="24"/>
          <w:lang w:val="id-ID"/>
        </w:rPr>
      </w:pPr>
      <w:r w:rsidRPr="00B3468A">
        <w:rPr>
          <w:rFonts w:ascii="Times New Roman" w:hAnsi="Times New Roman"/>
          <w:sz w:val="24"/>
          <w:szCs w:val="24"/>
        </w:rPr>
        <w:t>Hipotesis 1</w:t>
      </w:r>
    </w:p>
    <w:p w:rsidR="007D2AAB" w:rsidRDefault="007D2AAB" w:rsidP="007D2AAB">
      <w:pPr>
        <w:jc w:val="both"/>
        <w:rPr>
          <w:rFonts w:ascii="Times New Roman" w:hAnsi="Times New Roman"/>
          <w:sz w:val="24"/>
          <w:szCs w:val="24"/>
        </w:rPr>
      </w:pPr>
      <w:r w:rsidRPr="00EF1648">
        <w:rPr>
          <w:rFonts w:ascii="Times New Roman" w:hAnsi="Times New Roman"/>
          <w:sz w:val="24"/>
          <w:szCs w:val="24"/>
        </w:rPr>
        <w:t>H</w:t>
      </w:r>
      <w:r w:rsidRPr="00EF1648">
        <w:rPr>
          <w:rFonts w:ascii="Times New Roman" w:hAnsi="Times New Roman"/>
          <w:sz w:val="24"/>
          <w:szCs w:val="24"/>
          <w:vertAlign w:val="subscript"/>
        </w:rPr>
        <w:t>0-1</w:t>
      </w:r>
      <w:r>
        <w:rPr>
          <w:rFonts w:ascii="Times New Roman" w:hAnsi="Times New Roman"/>
          <w:sz w:val="24"/>
          <w:szCs w:val="24"/>
          <w:vertAlign w:val="subscript"/>
        </w:rPr>
        <w:tab/>
      </w:r>
      <w:r>
        <w:rPr>
          <w:rFonts w:ascii="Times New Roman" w:hAnsi="Times New Roman"/>
          <w:sz w:val="24"/>
          <w:szCs w:val="24"/>
        </w:rPr>
        <w:t xml:space="preserve">: </w:t>
      </w:r>
      <w:r w:rsidRPr="00EF1648">
        <w:rPr>
          <w:rFonts w:ascii="Times New Roman" w:hAnsi="Times New Roman"/>
          <w:sz w:val="24"/>
          <w:szCs w:val="24"/>
        </w:rPr>
        <w:t>β</w:t>
      </w:r>
      <w:r w:rsidRPr="00EF1648">
        <w:rPr>
          <w:rFonts w:ascii="Times New Roman" w:hAnsi="Times New Roman"/>
          <w:sz w:val="24"/>
          <w:szCs w:val="24"/>
          <w:vertAlign w:val="subscript"/>
        </w:rPr>
        <w:t>1</w:t>
      </w:r>
      <w:r>
        <w:rPr>
          <w:rFonts w:ascii="Times New Roman" w:hAnsi="Times New Roman"/>
          <w:sz w:val="24"/>
          <w:szCs w:val="24"/>
        </w:rPr>
        <w:t xml:space="preserve"> ≤ </w:t>
      </w:r>
      <w:proofErr w:type="gramStart"/>
      <w:r w:rsidRPr="00EF1648">
        <w:rPr>
          <w:rFonts w:ascii="Times New Roman" w:hAnsi="Times New Roman"/>
          <w:sz w:val="24"/>
          <w:szCs w:val="24"/>
        </w:rPr>
        <w:t xml:space="preserve">0  </w:t>
      </w:r>
      <w:r>
        <w:rPr>
          <w:rFonts w:ascii="Times New Roman" w:hAnsi="Times New Roman"/>
          <w:sz w:val="24"/>
          <w:szCs w:val="24"/>
        </w:rPr>
        <w:t>Likuiditas</w:t>
      </w:r>
      <w:proofErr w:type="gramEnd"/>
      <w:r>
        <w:rPr>
          <w:rFonts w:ascii="Times New Roman" w:hAnsi="Times New Roman"/>
          <w:sz w:val="24"/>
          <w:szCs w:val="24"/>
        </w:rPr>
        <w:t xml:space="preserve"> tidak berpengaruh positif terhadap </w:t>
      </w:r>
      <w:r w:rsidRPr="001E2DF5">
        <w:rPr>
          <w:rFonts w:ascii="Times New Roman" w:hAnsi="Times New Roman"/>
          <w:i/>
          <w:sz w:val="24"/>
          <w:szCs w:val="24"/>
        </w:rPr>
        <w:t>return</w:t>
      </w:r>
      <w:r>
        <w:rPr>
          <w:rFonts w:ascii="Times New Roman" w:hAnsi="Times New Roman"/>
          <w:sz w:val="24"/>
          <w:szCs w:val="24"/>
        </w:rPr>
        <w:t xml:space="preserve"> Saham</w:t>
      </w:r>
    </w:p>
    <w:p w:rsidR="007D2AAB" w:rsidRDefault="007D2AAB" w:rsidP="007D2AAB">
      <w:pPr>
        <w:jc w:val="both"/>
        <w:rPr>
          <w:rFonts w:ascii="Times New Roman" w:hAnsi="Times New Roman"/>
          <w:sz w:val="24"/>
          <w:szCs w:val="24"/>
        </w:rPr>
      </w:pPr>
      <w:r w:rsidRPr="00EF1648">
        <w:rPr>
          <w:rFonts w:ascii="Times New Roman" w:hAnsi="Times New Roman"/>
          <w:sz w:val="24"/>
          <w:szCs w:val="24"/>
        </w:rPr>
        <w:t>H</w:t>
      </w:r>
      <w:r>
        <w:rPr>
          <w:rFonts w:ascii="Times New Roman" w:hAnsi="Times New Roman"/>
          <w:sz w:val="24"/>
          <w:szCs w:val="24"/>
          <w:vertAlign w:val="subscript"/>
        </w:rPr>
        <w:t>a-1</w:t>
      </w:r>
      <w:r>
        <w:rPr>
          <w:rFonts w:ascii="Times New Roman" w:hAnsi="Times New Roman"/>
          <w:sz w:val="24"/>
          <w:szCs w:val="24"/>
          <w:vertAlign w:val="subscript"/>
        </w:rPr>
        <w:tab/>
      </w:r>
      <w:r>
        <w:rPr>
          <w:rFonts w:ascii="Times New Roman" w:hAnsi="Times New Roman"/>
          <w:sz w:val="24"/>
          <w:szCs w:val="24"/>
        </w:rPr>
        <w:t xml:space="preserve">: </w:t>
      </w:r>
      <w:r w:rsidRPr="00EF1648">
        <w:rPr>
          <w:rFonts w:ascii="Times New Roman" w:hAnsi="Times New Roman"/>
          <w:sz w:val="24"/>
          <w:szCs w:val="24"/>
        </w:rPr>
        <w:t>β</w:t>
      </w:r>
      <w:r>
        <w:rPr>
          <w:rFonts w:ascii="Times New Roman" w:hAnsi="Times New Roman"/>
          <w:sz w:val="24"/>
          <w:szCs w:val="24"/>
          <w:vertAlign w:val="subscript"/>
        </w:rPr>
        <w:t xml:space="preserve">1 </w:t>
      </w:r>
      <w:r>
        <w:rPr>
          <w:rFonts w:ascii="Times New Roman" w:hAnsi="Times New Roman"/>
          <w:sz w:val="24"/>
          <w:szCs w:val="24"/>
        </w:rPr>
        <w:t xml:space="preserve">&gt; </w:t>
      </w:r>
      <w:proofErr w:type="gramStart"/>
      <w:r>
        <w:rPr>
          <w:rFonts w:ascii="Times New Roman" w:hAnsi="Times New Roman"/>
          <w:sz w:val="24"/>
          <w:szCs w:val="24"/>
        </w:rPr>
        <w:t>0</w:t>
      </w:r>
      <w:r w:rsidRPr="00EF1648">
        <w:rPr>
          <w:rFonts w:ascii="Times New Roman" w:hAnsi="Times New Roman"/>
          <w:sz w:val="24"/>
          <w:szCs w:val="24"/>
        </w:rPr>
        <w:t xml:space="preserve">  </w:t>
      </w:r>
      <w:r>
        <w:rPr>
          <w:rFonts w:ascii="Times New Roman" w:hAnsi="Times New Roman"/>
          <w:sz w:val="24"/>
          <w:szCs w:val="24"/>
        </w:rPr>
        <w:t>Likuiditas</w:t>
      </w:r>
      <w:proofErr w:type="gramEnd"/>
      <w:r>
        <w:rPr>
          <w:rFonts w:ascii="Times New Roman" w:hAnsi="Times New Roman"/>
          <w:sz w:val="24"/>
          <w:szCs w:val="24"/>
        </w:rPr>
        <w:t xml:space="preserve"> berpengaruh positif terhadap </w:t>
      </w:r>
      <w:r w:rsidRPr="001E2DF5">
        <w:rPr>
          <w:rFonts w:ascii="Times New Roman" w:hAnsi="Times New Roman"/>
          <w:i/>
          <w:sz w:val="24"/>
          <w:szCs w:val="24"/>
        </w:rPr>
        <w:t>return</w:t>
      </w:r>
      <w:r>
        <w:rPr>
          <w:rFonts w:ascii="Times New Roman" w:hAnsi="Times New Roman"/>
          <w:sz w:val="24"/>
          <w:szCs w:val="24"/>
        </w:rPr>
        <w:t xml:space="preserve"> Saham</w:t>
      </w:r>
    </w:p>
    <w:p w:rsidR="007D2AAB" w:rsidRDefault="007D2AAB" w:rsidP="007D2AAB">
      <w:pPr>
        <w:jc w:val="both"/>
        <w:rPr>
          <w:rFonts w:ascii="Times New Roman" w:hAnsi="Times New Roman"/>
          <w:sz w:val="24"/>
          <w:szCs w:val="24"/>
        </w:rPr>
      </w:pPr>
      <w:r w:rsidRPr="00B3468A">
        <w:rPr>
          <w:rFonts w:ascii="Times New Roman" w:hAnsi="Times New Roman"/>
          <w:sz w:val="24"/>
          <w:szCs w:val="24"/>
        </w:rPr>
        <w:t>Hipotesis 2</w:t>
      </w:r>
    </w:p>
    <w:p w:rsidR="007D2AAB" w:rsidRDefault="007D2AAB" w:rsidP="007D2AAB">
      <w:pPr>
        <w:jc w:val="both"/>
        <w:rPr>
          <w:rFonts w:ascii="Times New Roman" w:hAnsi="Times New Roman"/>
          <w:sz w:val="24"/>
          <w:szCs w:val="24"/>
        </w:rPr>
      </w:pPr>
      <w:r w:rsidRPr="00C13A65">
        <w:rPr>
          <w:rFonts w:ascii="Times New Roman" w:hAnsi="Times New Roman"/>
          <w:sz w:val="24"/>
          <w:szCs w:val="24"/>
        </w:rPr>
        <w:t>H</w:t>
      </w:r>
      <w:r w:rsidRPr="00C13A65">
        <w:rPr>
          <w:rFonts w:ascii="Times New Roman" w:hAnsi="Times New Roman"/>
          <w:sz w:val="24"/>
          <w:szCs w:val="24"/>
          <w:vertAlign w:val="subscript"/>
        </w:rPr>
        <w:t xml:space="preserve">0-2 </w:t>
      </w:r>
      <w:r>
        <w:rPr>
          <w:rFonts w:ascii="Times New Roman" w:hAnsi="Times New Roman"/>
          <w:sz w:val="24"/>
          <w:szCs w:val="24"/>
          <w:vertAlign w:val="subscript"/>
        </w:rPr>
        <w:tab/>
      </w:r>
      <w:r w:rsidRPr="00C13A65">
        <w:rPr>
          <w:rFonts w:ascii="Times New Roman" w:hAnsi="Times New Roman"/>
          <w:sz w:val="24"/>
          <w:szCs w:val="24"/>
        </w:rPr>
        <w:t>: β</w:t>
      </w:r>
      <w:r w:rsidRPr="00C13A65">
        <w:rPr>
          <w:rFonts w:ascii="Times New Roman" w:hAnsi="Times New Roman"/>
          <w:sz w:val="24"/>
          <w:szCs w:val="24"/>
          <w:vertAlign w:val="subscript"/>
        </w:rPr>
        <w:t>2</w:t>
      </w:r>
      <w:r>
        <w:rPr>
          <w:rFonts w:ascii="Times New Roman" w:hAnsi="Times New Roman"/>
          <w:sz w:val="24"/>
          <w:szCs w:val="24"/>
        </w:rPr>
        <w:t xml:space="preserve"> ≥ </w:t>
      </w:r>
      <w:r w:rsidRPr="00C13A65">
        <w:rPr>
          <w:rFonts w:ascii="Times New Roman" w:hAnsi="Times New Roman"/>
          <w:sz w:val="24"/>
          <w:szCs w:val="24"/>
        </w:rPr>
        <w:t>0</w:t>
      </w:r>
      <w:r>
        <w:rPr>
          <w:rFonts w:ascii="Times New Roman" w:hAnsi="Times New Roman"/>
          <w:sz w:val="24"/>
          <w:szCs w:val="24"/>
        </w:rPr>
        <w:t xml:space="preserve"> Solvabilitas tidak</w:t>
      </w:r>
      <w:r w:rsidRPr="00C13A65">
        <w:rPr>
          <w:rFonts w:ascii="Times New Roman" w:hAnsi="Times New Roman"/>
          <w:sz w:val="24"/>
          <w:szCs w:val="24"/>
        </w:rPr>
        <w:t xml:space="preserve"> be</w:t>
      </w:r>
      <w:r>
        <w:rPr>
          <w:rFonts w:ascii="Times New Roman" w:hAnsi="Times New Roman"/>
          <w:sz w:val="24"/>
          <w:szCs w:val="24"/>
        </w:rPr>
        <w:t>r</w:t>
      </w:r>
      <w:r w:rsidRPr="00C13A65">
        <w:rPr>
          <w:rFonts w:ascii="Times New Roman" w:hAnsi="Times New Roman"/>
          <w:sz w:val="24"/>
          <w:szCs w:val="24"/>
        </w:rPr>
        <w:t>pengaruh</w:t>
      </w:r>
      <w:r>
        <w:rPr>
          <w:rFonts w:ascii="Times New Roman" w:hAnsi="Times New Roman"/>
          <w:sz w:val="24"/>
          <w:szCs w:val="24"/>
        </w:rPr>
        <w:t xml:space="preserve"> negatif </w:t>
      </w:r>
      <w:r w:rsidRPr="00C13A65">
        <w:rPr>
          <w:rFonts w:ascii="Times New Roman" w:hAnsi="Times New Roman"/>
          <w:sz w:val="24"/>
          <w:szCs w:val="24"/>
        </w:rPr>
        <w:t xml:space="preserve">terhadap </w:t>
      </w:r>
      <w:r w:rsidRPr="001E2DF5">
        <w:rPr>
          <w:rFonts w:ascii="Times New Roman" w:hAnsi="Times New Roman"/>
          <w:i/>
          <w:sz w:val="24"/>
          <w:szCs w:val="24"/>
        </w:rPr>
        <w:t>return</w:t>
      </w:r>
      <w:r>
        <w:rPr>
          <w:rFonts w:ascii="Times New Roman" w:hAnsi="Times New Roman"/>
          <w:sz w:val="24"/>
          <w:szCs w:val="24"/>
        </w:rPr>
        <w:t xml:space="preserve"> Saham</w:t>
      </w:r>
    </w:p>
    <w:p w:rsidR="007D2AAB" w:rsidRDefault="007D2AAB" w:rsidP="007D2AAB">
      <w:pPr>
        <w:jc w:val="both"/>
        <w:rPr>
          <w:rFonts w:ascii="Times New Roman" w:hAnsi="Times New Roman"/>
          <w:sz w:val="24"/>
          <w:szCs w:val="24"/>
        </w:rPr>
      </w:pPr>
      <w:r w:rsidRPr="00EF1648">
        <w:rPr>
          <w:rFonts w:ascii="Times New Roman" w:hAnsi="Times New Roman"/>
          <w:sz w:val="24"/>
          <w:szCs w:val="24"/>
        </w:rPr>
        <w:t>H</w:t>
      </w:r>
      <w:r>
        <w:rPr>
          <w:rFonts w:ascii="Times New Roman" w:hAnsi="Times New Roman"/>
          <w:sz w:val="24"/>
          <w:szCs w:val="24"/>
          <w:vertAlign w:val="subscript"/>
        </w:rPr>
        <w:t>a-2</w:t>
      </w:r>
      <w:r>
        <w:rPr>
          <w:rFonts w:ascii="Times New Roman" w:hAnsi="Times New Roman"/>
          <w:sz w:val="24"/>
          <w:szCs w:val="24"/>
        </w:rPr>
        <w:tab/>
        <w:t xml:space="preserve">: </w:t>
      </w:r>
      <w:r w:rsidRPr="00522537">
        <w:rPr>
          <w:rFonts w:ascii="Times New Roman" w:hAnsi="Times New Roman"/>
          <w:sz w:val="24"/>
          <w:szCs w:val="24"/>
        </w:rPr>
        <w:t>β</w:t>
      </w:r>
      <w:r>
        <w:rPr>
          <w:rFonts w:ascii="Times New Roman" w:hAnsi="Times New Roman"/>
          <w:sz w:val="24"/>
          <w:szCs w:val="24"/>
          <w:vertAlign w:val="subscript"/>
        </w:rPr>
        <w:t xml:space="preserve">2 </w:t>
      </w:r>
      <w:r>
        <w:rPr>
          <w:rFonts w:ascii="Times New Roman" w:hAnsi="Times New Roman"/>
          <w:sz w:val="24"/>
          <w:szCs w:val="24"/>
        </w:rPr>
        <w:t>&lt; 0 Solvabilitas</w:t>
      </w:r>
      <w:r w:rsidRPr="00C13A65">
        <w:rPr>
          <w:rFonts w:ascii="Times New Roman" w:hAnsi="Times New Roman"/>
          <w:sz w:val="24"/>
          <w:szCs w:val="24"/>
        </w:rPr>
        <w:t xml:space="preserve"> be</w:t>
      </w:r>
      <w:r>
        <w:rPr>
          <w:rFonts w:ascii="Times New Roman" w:hAnsi="Times New Roman"/>
          <w:sz w:val="24"/>
          <w:szCs w:val="24"/>
        </w:rPr>
        <w:t>r</w:t>
      </w:r>
      <w:r w:rsidRPr="00C13A65">
        <w:rPr>
          <w:rFonts w:ascii="Times New Roman" w:hAnsi="Times New Roman"/>
          <w:sz w:val="24"/>
          <w:szCs w:val="24"/>
        </w:rPr>
        <w:t>pengaruh</w:t>
      </w:r>
      <w:r>
        <w:rPr>
          <w:rFonts w:ascii="Times New Roman" w:hAnsi="Times New Roman"/>
          <w:sz w:val="24"/>
          <w:szCs w:val="24"/>
        </w:rPr>
        <w:t xml:space="preserve"> negatif</w:t>
      </w:r>
      <w:r w:rsidRPr="00C13A65">
        <w:rPr>
          <w:rFonts w:ascii="Times New Roman" w:hAnsi="Times New Roman"/>
          <w:sz w:val="24"/>
          <w:szCs w:val="24"/>
        </w:rPr>
        <w:t xml:space="preserve"> terhadap </w:t>
      </w:r>
      <w:r w:rsidRPr="001E2DF5">
        <w:rPr>
          <w:rFonts w:ascii="Times New Roman" w:hAnsi="Times New Roman"/>
          <w:i/>
          <w:sz w:val="24"/>
          <w:szCs w:val="24"/>
        </w:rPr>
        <w:t>return</w:t>
      </w:r>
      <w:r>
        <w:rPr>
          <w:rFonts w:ascii="Times New Roman" w:hAnsi="Times New Roman"/>
          <w:sz w:val="24"/>
          <w:szCs w:val="24"/>
        </w:rPr>
        <w:t xml:space="preserve"> Saham</w:t>
      </w:r>
    </w:p>
    <w:p w:rsidR="007D2AAB" w:rsidRDefault="007D2AAB" w:rsidP="007D2AAB">
      <w:pPr>
        <w:jc w:val="both"/>
        <w:rPr>
          <w:rFonts w:ascii="Times New Roman" w:hAnsi="Times New Roman"/>
          <w:sz w:val="24"/>
          <w:szCs w:val="24"/>
        </w:rPr>
      </w:pPr>
      <w:r w:rsidRPr="00B3468A">
        <w:rPr>
          <w:rFonts w:ascii="Times New Roman" w:hAnsi="Times New Roman"/>
          <w:sz w:val="24"/>
          <w:szCs w:val="24"/>
        </w:rPr>
        <w:t xml:space="preserve">Hipotesis 3 </w:t>
      </w:r>
    </w:p>
    <w:p w:rsidR="007D2AAB" w:rsidRDefault="007D2AAB" w:rsidP="007D2AAB">
      <w:pPr>
        <w:jc w:val="both"/>
        <w:rPr>
          <w:rFonts w:ascii="Times New Roman" w:hAnsi="Times New Roman"/>
          <w:sz w:val="24"/>
          <w:szCs w:val="24"/>
        </w:rPr>
      </w:pPr>
      <w:r w:rsidRPr="00C13A65">
        <w:rPr>
          <w:rFonts w:ascii="Times New Roman" w:hAnsi="Times New Roman"/>
          <w:sz w:val="24"/>
          <w:szCs w:val="24"/>
        </w:rPr>
        <w:t>H</w:t>
      </w:r>
      <w:r>
        <w:rPr>
          <w:rFonts w:ascii="Times New Roman" w:hAnsi="Times New Roman"/>
          <w:sz w:val="24"/>
          <w:szCs w:val="24"/>
          <w:vertAlign w:val="subscript"/>
        </w:rPr>
        <w:t>0-3</w:t>
      </w:r>
      <w:r w:rsidRPr="00C13A65">
        <w:rPr>
          <w:rFonts w:ascii="Times New Roman" w:hAnsi="Times New Roman"/>
          <w:sz w:val="24"/>
          <w:szCs w:val="24"/>
          <w:vertAlign w:val="subscript"/>
        </w:rPr>
        <w:t xml:space="preserve"> </w:t>
      </w:r>
      <w:r>
        <w:rPr>
          <w:rFonts w:ascii="Times New Roman" w:hAnsi="Times New Roman"/>
          <w:sz w:val="24"/>
          <w:szCs w:val="24"/>
          <w:vertAlign w:val="subscript"/>
        </w:rPr>
        <w:tab/>
      </w:r>
      <w:r w:rsidRPr="00C13A65">
        <w:rPr>
          <w:rFonts w:ascii="Times New Roman" w:hAnsi="Times New Roman"/>
          <w:sz w:val="24"/>
          <w:szCs w:val="24"/>
        </w:rPr>
        <w:t>: β</w:t>
      </w:r>
      <w:r w:rsidRPr="00C13A65">
        <w:rPr>
          <w:rFonts w:ascii="Times New Roman" w:hAnsi="Times New Roman"/>
          <w:sz w:val="24"/>
          <w:szCs w:val="24"/>
          <w:vertAlign w:val="subscript"/>
        </w:rPr>
        <w:t>2</w:t>
      </w:r>
      <w:r>
        <w:rPr>
          <w:rFonts w:ascii="Times New Roman" w:hAnsi="Times New Roman"/>
          <w:sz w:val="24"/>
          <w:szCs w:val="24"/>
        </w:rPr>
        <w:t xml:space="preserve"> ≤</w:t>
      </w:r>
      <w:r w:rsidRPr="00C13A65">
        <w:rPr>
          <w:rFonts w:ascii="Times New Roman" w:hAnsi="Times New Roman"/>
          <w:sz w:val="24"/>
          <w:szCs w:val="24"/>
        </w:rPr>
        <w:t xml:space="preserve"> 0</w:t>
      </w:r>
      <w:r>
        <w:rPr>
          <w:rFonts w:ascii="Times New Roman" w:hAnsi="Times New Roman"/>
          <w:sz w:val="24"/>
          <w:szCs w:val="24"/>
        </w:rPr>
        <w:t xml:space="preserve"> Profitabilitas</w:t>
      </w:r>
      <w:r w:rsidRPr="00C13A65">
        <w:rPr>
          <w:rFonts w:ascii="Times New Roman" w:hAnsi="Times New Roman"/>
          <w:sz w:val="24"/>
          <w:szCs w:val="24"/>
        </w:rPr>
        <w:t xml:space="preserve"> </w:t>
      </w:r>
      <w:r>
        <w:rPr>
          <w:rFonts w:ascii="Times New Roman" w:hAnsi="Times New Roman"/>
          <w:sz w:val="24"/>
          <w:szCs w:val="24"/>
        </w:rPr>
        <w:t xml:space="preserve">tidak </w:t>
      </w:r>
      <w:r w:rsidRPr="00C13A65">
        <w:rPr>
          <w:rFonts w:ascii="Times New Roman" w:hAnsi="Times New Roman"/>
          <w:sz w:val="24"/>
          <w:szCs w:val="24"/>
        </w:rPr>
        <w:t>be</w:t>
      </w:r>
      <w:r>
        <w:rPr>
          <w:rFonts w:ascii="Times New Roman" w:hAnsi="Times New Roman"/>
          <w:sz w:val="24"/>
          <w:szCs w:val="24"/>
        </w:rPr>
        <w:t>r</w:t>
      </w:r>
      <w:r w:rsidRPr="00C13A65">
        <w:rPr>
          <w:rFonts w:ascii="Times New Roman" w:hAnsi="Times New Roman"/>
          <w:sz w:val="24"/>
          <w:szCs w:val="24"/>
        </w:rPr>
        <w:t>pengaruh</w:t>
      </w:r>
      <w:r>
        <w:rPr>
          <w:rFonts w:ascii="Times New Roman" w:hAnsi="Times New Roman"/>
          <w:sz w:val="24"/>
          <w:szCs w:val="24"/>
        </w:rPr>
        <w:t xml:space="preserve"> positif </w:t>
      </w:r>
      <w:r w:rsidRPr="00C13A65">
        <w:rPr>
          <w:rFonts w:ascii="Times New Roman" w:hAnsi="Times New Roman"/>
          <w:sz w:val="24"/>
          <w:szCs w:val="24"/>
        </w:rPr>
        <w:t xml:space="preserve">terhadap </w:t>
      </w:r>
      <w:r w:rsidRPr="001E2DF5">
        <w:rPr>
          <w:rFonts w:ascii="Times New Roman" w:hAnsi="Times New Roman"/>
          <w:i/>
          <w:sz w:val="24"/>
          <w:szCs w:val="24"/>
        </w:rPr>
        <w:t>return</w:t>
      </w:r>
      <w:r>
        <w:rPr>
          <w:rFonts w:ascii="Times New Roman" w:hAnsi="Times New Roman"/>
          <w:sz w:val="24"/>
          <w:szCs w:val="24"/>
        </w:rPr>
        <w:t xml:space="preserve"> Saham</w:t>
      </w:r>
    </w:p>
    <w:p w:rsidR="007D2AAB" w:rsidRDefault="007D2AAB" w:rsidP="007D2AAB">
      <w:pPr>
        <w:jc w:val="both"/>
        <w:rPr>
          <w:rFonts w:ascii="Times New Roman" w:hAnsi="Times New Roman"/>
          <w:sz w:val="24"/>
          <w:szCs w:val="24"/>
        </w:rPr>
      </w:pPr>
      <w:r w:rsidRPr="00EF1648">
        <w:rPr>
          <w:rFonts w:ascii="Times New Roman" w:hAnsi="Times New Roman"/>
          <w:sz w:val="24"/>
          <w:szCs w:val="24"/>
        </w:rPr>
        <w:t>H</w:t>
      </w:r>
      <w:r>
        <w:rPr>
          <w:rFonts w:ascii="Times New Roman" w:hAnsi="Times New Roman"/>
          <w:sz w:val="24"/>
          <w:szCs w:val="24"/>
          <w:vertAlign w:val="subscript"/>
        </w:rPr>
        <w:t>a-3</w:t>
      </w:r>
      <w:r>
        <w:rPr>
          <w:rFonts w:ascii="Times New Roman" w:hAnsi="Times New Roman"/>
          <w:sz w:val="24"/>
          <w:szCs w:val="24"/>
        </w:rPr>
        <w:tab/>
        <w:t xml:space="preserve">: </w:t>
      </w:r>
      <w:r w:rsidRPr="00522537">
        <w:rPr>
          <w:rFonts w:ascii="Times New Roman" w:hAnsi="Times New Roman"/>
          <w:sz w:val="24"/>
          <w:szCs w:val="24"/>
        </w:rPr>
        <w:t>β</w:t>
      </w:r>
      <w:r>
        <w:rPr>
          <w:rFonts w:ascii="Times New Roman" w:hAnsi="Times New Roman"/>
          <w:sz w:val="24"/>
          <w:szCs w:val="24"/>
          <w:vertAlign w:val="subscript"/>
        </w:rPr>
        <w:t xml:space="preserve">2 </w:t>
      </w:r>
      <w:r>
        <w:rPr>
          <w:rFonts w:ascii="Times New Roman" w:hAnsi="Times New Roman"/>
          <w:sz w:val="24"/>
          <w:szCs w:val="24"/>
        </w:rPr>
        <w:t xml:space="preserve">&gt; 0 Profitabilitas </w:t>
      </w:r>
      <w:r w:rsidRPr="00C13A65">
        <w:rPr>
          <w:rFonts w:ascii="Times New Roman" w:hAnsi="Times New Roman"/>
          <w:sz w:val="24"/>
          <w:szCs w:val="24"/>
        </w:rPr>
        <w:t>be</w:t>
      </w:r>
      <w:r>
        <w:rPr>
          <w:rFonts w:ascii="Times New Roman" w:hAnsi="Times New Roman"/>
          <w:sz w:val="24"/>
          <w:szCs w:val="24"/>
        </w:rPr>
        <w:t>r</w:t>
      </w:r>
      <w:r w:rsidRPr="00C13A65">
        <w:rPr>
          <w:rFonts w:ascii="Times New Roman" w:hAnsi="Times New Roman"/>
          <w:sz w:val="24"/>
          <w:szCs w:val="24"/>
        </w:rPr>
        <w:t>pengaruh</w:t>
      </w:r>
      <w:r>
        <w:rPr>
          <w:rFonts w:ascii="Times New Roman" w:hAnsi="Times New Roman"/>
          <w:sz w:val="24"/>
          <w:szCs w:val="24"/>
        </w:rPr>
        <w:t xml:space="preserve"> positif </w:t>
      </w:r>
      <w:r w:rsidRPr="00C13A65">
        <w:rPr>
          <w:rFonts w:ascii="Times New Roman" w:hAnsi="Times New Roman"/>
          <w:sz w:val="24"/>
          <w:szCs w:val="24"/>
        </w:rPr>
        <w:t xml:space="preserve">terhadap </w:t>
      </w:r>
      <w:r w:rsidRPr="001E2DF5">
        <w:rPr>
          <w:rFonts w:ascii="Times New Roman" w:hAnsi="Times New Roman"/>
          <w:i/>
          <w:sz w:val="24"/>
          <w:szCs w:val="24"/>
        </w:rPr>
        <w:t>return</w:t>
      </w:r>
      <w:r>
        <w:rPr>
          <w:rFonts w:ascii="Times New Roman" w:hAnsi="Times New Roman"/>
          <w:sz w:val="24"/>
          <w:szCs w:val="24"/>
        </w:rPr>
        <w:t xml:space="preserve"> Saham</w:t>
      </w:r>
    </w:p>
    <w:p w:rsidR="007D2AAB" w:rsidRDefault="007D2AAB" w:rsidP="007D2AAB">
      <w:pPr>
        <w:jc w:val="both"/>
        <w:rPr>
          <w:rFonts w:ascii="Times New Roman" w:hAnsi="Times New Roman"/>
          <w:sz w:val="24"/>
          <w:szCs w:val="24"/>
        </w:rPr>
      </w:pPr>
      <w:r>
        <w:rPr>
          <w:rFonts w:ascii="Times New Roman" w:hAnsi="Times New Roman"/>
          <w:sz w:val="24"/>
          <w:szCs w:val="24"/>
        </w:rPr>
        <w:t>Hipotesis 4</w:t>
      </w:r>
      <w:r w:rsidRPr="00B3468A">
        <w:rPr>
          <w:rFonts w:ascii="Times New Roman" w:hAnsi="Times New Roman"/>
          <w:sz w:val="24"/>
          <w:szCs w:val="24"/>
        </w:rPr>
        <w:t xml:space="preserve"> </w:t>
      </w:r>
    </w:p>
    <w:p w:rsidR="007D2AAB" w:rsidRDefault="007D2AAB" w:rsidP="007D2AAB">
      <w:pPr>
        <w:jc w:val="both"/>
        <w:rPr>
          <w:rFonts w:ascii="Times New Roman" w:hAnsi="Times New Roman"/>
          <w:sz w:val="24"/>
          <w:szCs w:val="24"/>
        </w:rPr>
      </w:pPr>
      <w:r w:rsidRPr="00EF1648">
        <w:rPr>
          <w:rFonts w:ascii="Times New Roman" w:hAnsi="Times New Roman"/>
          <w:sz w:val="24"/>
          <w:szCs w:val="24"/>
        </w:rPr>
        <w:t>H</w:t>
      </w:r>
      <w:r>
        <w:rPr>
          <w:rFonts w:ascii="Times New Roman" w:hAnsi="Times New Roman"/>
          <w:sz w:val="24"/>
          <w:szCs w:val="24"/>
          <w:vertAlign w:val="subscript"/>
        </w:rPr>
        <w:t>0-4</w:t>
      </w:r>
      <w:r w:rsidRPr="00EF1648">
        <w:rPr>
          <w:rFonts w:ascii="Times New Roman" w:hAnsi="Times New Roman"/>
          <w:sz w:val="24"/>
          <w:szCs w:val="24"/>
          <w:vertAlign w:val="subscript"/>
        </w:rPr>
        <w:t xml:space="preserve"> </w:t>
      </w:r>
      <w:r>
        <w:rPr>
          <w:rFonts w:ascii="Times New Roman" w:hAnsi="Times New Roman"/>
          <w:sz w:val="24"/>
          <w:szCs w:val="24"/>
          <w:vertAlign w:val="subscript"/>
        </w:rPr>
        <w:tab/>
      </w:r>
      <w:r w:rsidRPr="00EF1648">
        <w:rPr>
          <w:rFonts w:ascii="Times New Roman" w:hAnsi="Times New Roman"/>
          <w:sz w:val="24"/>
          <w:szCs w:val="24"/>
        </w:rPr>
        <w:t>: β</w:t>
      </w:r>
      <w:r>
        <w:rPr>
          <w:rFonts w:ascii="Times New Roman" w:hAnsi="Times New Roman"/>
          <w:sz w:val="24"/>
          <w:szCs w:val="24"/>
          <w:vertAlign w:val="subscript"/>
        </w:rPr>
        <w:t>4</w:t>
      </w:r>
      <w:r>
        <w:rPr>
          <w:rFonts w:ascii="Times New Roman" w:hAnsi="Times New Roman"/>
          <w:sz w:val="24"/>
          <w:szCs w:val="24"/>
        </w:rPr>
        <w:t xml:space="preserve"> ≤ 0 Nilai tukar tidak berpengaruh positif terhadap </w:t>
      </w:r>
      <w:r w:rsidRPr="001E2DF5">
        <w:rPr>
          <w:rFonts w:ascii="Times New Roman" w:hAnsi="Times New Roman"/>
          <w:i/>
          <w:sz w:val="24"/>
          <w:szCs w:val="24"/>
        </w:rPr>
        <w:t>return</w:t>
      </w:r>
      <w:r>
        <w:rPr>
          <w:rFonts w:ascii="Times New Roman" w:hAnsi="Times New Roman"/>
          <w:sz w:val="24"/>
          <w:szCs w:val="24"/>
        </w:rPr>
        <w:t xml:space="preserve"> Saham</w:t>
      </w:r>
    </w:p>
    <w:p w:rsidR="007D2AAB" w:rsidRDefault="007D2AAB" w:rsidP="007D2AAB">
      <w:pPr>
        <w:jc w:val="both"/>
        <w:rPr>
          <w:rFonts w:ascii="Times New Roman" w:hAnsi="Times New Roman"/>
          <w:sz w:val="24"/>
          <w:szCs w:val="24"/>
        </w:rPr>
      </w:pPr>
      <w:r w:rsidRPr="00EF1648">
        <w:rPr>
          <w:rFonts w:ascii="Times New Roman" w:hAnsi="Times New Roman"/>
          <w:sz w:val="24"/>
          <w:szCs w:val="24"/>
        </w:rPr>
        <w:t>H</w:t>
      </w:r>
      <w:r>
        <w:rPr>
          <w:rFonts w:ascii="Times New Roman" w:hAnsi="Times New Roman"/>
          <w:sz w:val="24"/>
          <w:szCs w:val="24"/>
          <w:vertAlign w:val="subscript"/>
        </w:rPr>
        <w:t>a-4</w:t>
      </w:r>
      <w:r>
        <w:rPr>
          <w:rFonts w:ascii="Times New Roman" w:hAnsi="Times New Roman"/>
          <w:sz w:val="24"/>
          <w:szCs w:val="24"/>
        </w:rPr>
        <w:tab/>
        <w:t xml:space="preserve">: </w:t>
      </w:r>
      <w:r w:rsidRPr="00522537">
        <w:rPr>
          <w:rFonts w:ascii="Times New Roman" w:hAnsi="Times New Roman"/>
          <w:sz w:val="24"/>
          <w:szCs w:val="24"/>
        </w:rPr>
        <w:t>β</w:t>
      </w:r>
      <w:r>
        <w:rPr>
          <w:rFonts w:ascii="Times New Roman" w:hAnsi="Times New Roman"/>
          <w:sz w:val="24"/>
          <w:szCs w:val="24"/>
          <w:vertAlign w:val="subscript"/>
        </w:rPr>
        <w:t>4</w:t>
      </w:r>
      <w:r w:rsidRPr="00EF1648">
        <w:rPr>
          <w:rFonts w:ascii="Times New Roman" w:hAnsi="Times New Roman"/>
          <w:sz w:val="24"/>
          <w:szCs w:val="24"/>
          <w:vertAlign w:val="subscript"/>
        </w:rPr>
        <w:t xml:space="preserve"> </w:t>
      </w:r>
      <w:r>
        <w:rPr>
          <w:rFonts w:ascii="Times New Roman" w:hAnsi="Times New Roman"/>
          <w:sz w:val="24"/>
          <w:szCs w:val="24"/>
        </w:rPr>
        <w:t xml:space="preserve">&gt; 0 Nilai tukar berpengaruh positif terhadap </w:t>
      </w:r>
      <w:r w:rsidRPr="001E2DF5">
        <w:rPr>
          <w:rFonts w:ascii="Times New Roman" w:hAnsi="Times New Roman"/>
          <w:i/>
          <w:sz w:val="24"/>
          <w:szCs w:val="24"/>
        </w:rPr>
        <w:t>return</w:t>
      </w:r>
      <w:r>
        <w:rPr>
          <w:rFonts w:ascii="Times New Roman" w:hAnsi="Times New Roman"/>
          <w:sz w:val="24"/>
          <w:szCs w:val="24"/>
        </w:rPr>
        <w:t xml:space="preserve"> Saham</w:t>
      </w:r>
    </w:p>
    <w:p w:rsidR="007D2AAB" w:rsidRPr="002232D5" w:rsidRDefault="007D2AAB" w:rsidP="007D2AAB">
      <w:pPr>
        <w:jc w:val="both"/>
        <w:rPr>
          <w:rFonts w:ascii="Times New Roman" w:hAnsi="Times New Roman"/>
          <w:b/>
          <w:sz w:val="24"/>
          <w:szCs w:val="24"/>
          <w:lang w:val="id-ID"/>
        </w:rPr>
      </w:pPr>
    </w:p>
    <w:p w:rsidR="007D2AAB" w:rsidRDefault="007D2AAB" w:rsidP="007D2AAB">
      <w:pPr>
        <w:jc w:val="both"/>
        <w:rPr>
          <w:rFonts w:ascii="Times New Roman" w:hAnsi="Times New Roman"/>
          <w:b/>
          <w:sz w:val="24"/>
          <w:szCs w:val="24"/>
        </w:rPr>
      </w:pPr>
      <w:r>
        <w:rPr>
          <w:rFonts w:ascii="Times New Roman" w:hAnsi="Times New Roman"/>
          <w:b/>
          <w:sz w:val="24"/>
          <w:szCs w:val="24"/>
        </w:rPr>
        <w:t>Analisis Regresi Data Panel</w:t>
      </w:r>
    </w:p>
    <w:p w:rsidR="007D2AAB" w:rsidRPr="006D129A" w:rsidRDefault="007D2AAB" w:rsidP="007D2AAB">
      <w:pPr>
        <w:ind w:firstLine="426"/>
        <w:jc w:val="both"/>
        <w:rPr>
          <w:rFonts w:ascii="Times New Roman" w:hAnsi="Times New Roman"/>
          <w:b/>
          <w:sz w:val="24"/>
          <w:szCs w:val="24"/>
        </w:rPr>
      </w:pPr>
      <w:r w:rsidRPr="00252252">
        <w:rPr>
          <w:rFonts w:ascii="Times New Roman" w:hAnsi="Times New Roman"/>
          <w:sz w:val="24"/>
          <w:szCs w:val="24"/>
        </w:rPr>
        <w:lastRenderedPageBreak/>
        <w:t xml:space="preserve">Analisis regresi data panel berbeda dengan analisis regresi data </w:t>
      </w:r>
      <w:r w:rsidRPr="00252252">
        <w:rPr>
          <w:rFonts w:ascii="Times New Roman" w:hAnsi="Times New Roman"/>
          <w:i/>
          <w:sz w:val="24"/>
          <w:szCs w:val="24"/>
        </w:rPr>
        <w:t>time series</w:t>
      </w:r>
      <w:r w:rsidRPr="00252252">
        <w:rPr>
          <w:rFonts w:ascii="Times New Roman" w:hAnsi="Times New Roman"/>
          <w:sz w:val="24"/>
          <w:szCs w:val="24"/>
        </w:rPr>
        <w:t xml:space="preserve"> atau </w:t>
      </w:r>
      <w:r w:rsidRPr="00252252">
        <w:rPr>
          <w:rFonts w:ascii="Times New Roman" w:hAnsi="Times New Roman"/>
          <w:i/>
          <w:sz w:val="24"/>
          <w:szCs w:val="24"/>
        </w:rPr>
        <w:t>cross section</w:t>
      </w:r>
      <w:r w:rsidRPr="00252252">
        <w:rPr>
          <w:rFonts w:ascii="Times New Roman" w:hAnsi="Times New Roman"/>
          <w:sz w:val="24"/>
          <w:szCs w:val="24"/>
        </w:rPr>
        <w:t xml:space="preserve">. Hal ini disebabkan data panel pada umumnya </w:t>
      </w:r>
      <w:proofErr w:type="gramStart"/>
      <w:r w:rsidRPr="00252252">
        <w:rPr>
          <w:rFonts w:ascii="Times New Roman" w:hAnsi="Times New Roman"/>
          <w:sz w:val="24"/>
          <w:szCs w:val="24"/>
        </w:rPr>
        <w:t>akan</w:t>
      </w:r>
      <w:proofErr w:type="gramEnd"/>
      <w:r w:rsidRPr="00252252">
        <w:rPr>
          <w:rFonts w:ascii="Times New Roman" w:hAnsi="Times New Roman"/>
          <w:sz w:val="24"/>
          <w:szCs w:val="24"/>
        </w:rPr>
        <w:t xml:space="preserve"> menghasilkan intersep dan slope koefisien yang berbeda pada setiap perusahaan dan setiap periode waktu. Maka perlu mengestimasi model persamaan regresi dengan data panel. </w:t>
      </w:r>
      <w:proofErr w:type="gramStart"/>
      <w:r w:rsidRPr="00252252">
        <w:rPr>
          <w:rFonts w:ascii="Times New Roman" w:hAnsi="Times New Roman"/>
          <w:sz w:val="24"/>
          <w:szCs w:val="24"/>
        </w:rPr>
        <w:t>entuk</w:t>
      </w:r>
      <w:proofErr w:type="gramEnd"/>
      <w:r w:rsidRPr="00252252">
        <w:rPr>
          <w:rFonts w:ascii="Times New Roman" w:hAnsi="Times New Roman"/>
          <w:sz w:val="24"/>
          <w:szCs w:val="24"/>
        </w:rPr>
        <w:t xml:space="preserve"> persamaan matematisnya adalah:</w:t>
      </w:r>
      <m:oMath>
        <m:r>
          <w:rPr>
            <w:rFonts w:ascii="Cambria Math" w:hAnsi="Cambria Math"/>
            <w:sz w:val="24"/>
            <w:szCs w:val="24"/>
          </w:rPr>
          <m:t>Ŷ=α+</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 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 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 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4</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 it</m:t>
            </m:r>
          </m:sub>
        </m:sSub>
        <m:r>
          <w:rPr>
            <w:rFonts w:ascii="Cambria Math" w:hAnsi="Cambria Math"/>
            <w:sz w:val="24"/>
            <w:szCs w:val="24"/>
          </w:rPr>
          <m:t>+ε</m:t>
        </m:r>
      </m:oMath>
    </w:p>
    <w:p w:rsidR="007D2AAB" w:rsidRPr="0098728B" w:rsidRDefault="007D2AAB" w:rsidP="007D2AAB">
      <w:pPr>
        <w:pStyle w:val="NoSpacing"/>
        <w:rPr>
          <w:rFonts w:ascii="Times New Roman" w:hAnsi="Times New Roman"/>
          <w:b/>
          <w:i/>
          <w:sz w:val="24"/>
          <w:szCs w:val="24"/>
        </w:rPr>
      </w:pPr>
      <w:r w:rsidRPr="0098728B">
        <w:rPr>
          <w:rFonts w:ascii="Times New Roman" w:hAnsi="Times New Roman"/>
          <w:b/>
          <w:i/>
          <w:caps/>
          <w:sz w:val="24"/>
          <w:szCs w:val="24"/>
        </w:rPr>
        <w:t>Keterangan:</w:t>
      </w:r>
    </w:p>
    <w:p w:rsidR="007D2AAB" w:rsidRPr="0098728B" w:rsidRDefault="007D2AAB" w:rsidP="007D2AAB">
      <w:pPr>
        <w:pStyle w:val="NoSpacing"/>
        <w:rPr>
          <w:rFonts w:ascii="Times New Roman" w:eastAsia="Times New Roman" w:hAnsi="Times New Roman"/>
          <w:b/>
          <w:i/>
          <w:sz w:val="24"/>
          <w:szCs w:val="24"/>
        </w:rPr>
      </w:pPr>
      <m:oMath>
        <m:r>
          <w:rPr>
            <w:rFonts w:ascii="Cambria Math" w:hAnsi="Cambria Math"/>
            <w:sz w:val="24"/>
            <w:szCs w:val="24"/>
          </w:rPr>
          <m:t>Ŷ</m:t>
        </m:r>
      </m:oMath>
      <w:r w:rsidRPr="0098728B">
        <w:rPr>
          <w:rFonts w:ascii="Times New Roman" w:eastAsia="Times New Roman" w:hAnsi="Times New Roman"/>
          <w:b/>
          <w:i/>
          <w:caps/>
          <w:sz w:val="24"/>
          <w:szCs w:val="24"/>
          <w:lang w:val="id-ID"/>
        </w:rPr>
        <w:t xml:space="preserve"> </w:t>
      </w:r>
      <w:r w:rsidRPr="0098728B">
        <w:rPr>
          <w:rFonts w:ascii="Times New Roman" w:eastAsia="Times New Roman" w:hAnsi="Times New Roman"/>
          <w:b/>
          <w:i/>
          <w:caps/>
          <w:sz w:val="24"/>
          <w:szCs w:val="24"/>
        </w:rPr>
        <w:t>= variabel dependen (return</w:t>
      </w:r>
      <w:r w:rsidRPr="0098728B">
        <w:rPr>
          <w:rFonts w:ascii="Times New Roman" w:eastAsia="Times New Roman" w:hAnsi="Times New Roman"/>
          <w:b/>
          <w:i/>
          <w:caps/>
          <w:sz w:val="24"/>
          <w:szCs w:val="24"/>
          <w:lang w:val="id-ID"/>
        </w:rPr>
        <w:t xml:space="preserve"> </w:t>
      </w:r>
      <w:r w:rsidRPr="0098728B">
        <w:rPr>
          <w:rFonts w:ascii="Times New Roman" w:eastAsia="Times New Roman" w:hAnsi="Times New Roman"/>
          <w:b/>
          <w:i/>
          <w:caps/>
          <w:sz w:val="24"/>
          <w:szCs w:val="24"/>
        </w:rPr>
        <w:t>saham)</w:t>
      </w:r>
    </w:p>
    <w:p w:rsidR="007D2AAB" w:rsidRPr="0098728B" w:rsidRDefault="007D2AAB" w:rsidP="007D2AAB">
      <w:pPr>
        <w:pStyle w:val="NoSpacing"/>
        <w:rPr>
          <w:rFonts w:ascii="Times New Roman" w:eastAsia="Times New Roman" w:hAnsi="Times New Roman"/>
          <w:b/>
          <w:i/>
          <w:sz w:val="24"/>
          <w:szCs w:val="24"/>
        </w:rPr>
      </w:pPr>
      <m:oMath>
        <m:r>
          <w:rPr>
            <w:rFonts w:ascii="Cambria Math" w:hAnsi="Cambria Math"/>
            <w:sz w:val="24"/>
            <w:szCs w:val="24"/>
          </w:rPr>
          <m:t>α</m:t>
        </m:r>
      </m:oMath>
      <w:r w:rsidRPr="0098728B">
        <w:rPr>
          <w:rFonts w:ascii="Times New Roman" w:eastAsia="Times New Roman" w:hAnsi="Times New Roman"/>
          <w:b/>
          <w:i/>
          <w:caps/>
          <w:sz w:val="24"/>
          <w:szCs w:val="24"/>
          <w:lang w:val="id-ID"/>
        </w:rPr>
        <w:t xml:space="preserve"> </w:t>
      </w:r>
      <w:r w:rsidRPr="0098728B">
        <w:rPr>
          <w:rFonts w:ascii="Times New Roman" w:eastAsia="Times New Roman" w:hAnsi="Times New Roman"/>
          <w:b/>
          <w:i/>
          <w:caps/>
          <w:sz w:val="24"/>
          <w:szCs w:val="24"/>
        </w:rPr>
        <w:t>= konstanta</w:t>
      </w:r>
    </w:p>
    <w:p w:rsidR="007D2AAB" w:rsidRPr="0098728B" w:rsidRDefault="00545AB6" w:rsidP="007D2AAB">
      <w:pPr>
        <w:pStyle w:val="NoSpacing"/>
        <w:rPr>
          <w:rFonts w:ascii="Times New Roman" w:eastAsia="Times New Roman" w:hAnsi="Times New Roman"/>
          <w:b/>
          <w:i/>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oMath>
      <w:r w:rsidR="007D2AAB" w:rsidRPr="0098728B">
        <w:rPr>
          <w:rFonts w:ascii="Times New Roman" w:eastAsia="Times New Roman" w:hAnsi="Times New Roman"/>
          <w:b/>
          <w:i/>
          <w:caps/>
          <w:sz w:val="24"/>
          <w:szCs w:val="24"/>
        </w:rPr>
        <w:t>= variabel independen 1(likuiditas)</w:t>
      </w:r>
    </w:p>
    <w:p w:rsidR="007D2AAB" w:rsidRPr="0098728B" w:rsidRDefault="00545AB6" w:rsidP="007D2AAB">
      <w:pPr>
        <w:pStyle w:val="NoSpacing"/>
        <w:rPr>
          <w:rFonts w:ascii="Times New Roman" w:eastAsia="Times New Roman" w:hAnsi="Times New Roman"/>
          <w:b/>
          <w:i/>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oMath>
      <w:r w:rsidR="007D2AAB" w:rsidRPr="0098728B">
        <w:rPr>
          <w:rFonts w:ascii="Times New Roman" w:eastAsia="Times New Roman" w:hAnsi="Times New Roman"/>
          <w:b/>
          <w:i/>
          <w:caps/>
          <w:sz w:val="24"/>
          <w:szCs w:val="24"/>
        </w:rPr>
        <w:t>= variabel independen 2(solvabilitas)</w:t>
      </w:r>
    </w:p>
    <w:p w:rsidR="007D2AAB" w:rsidRPr="0098728B" w:rsidRDefault="00545AB6" w:rsidP="007D2AAB">
      <w:pPr>
        <w:pStyle w:val="NoSpacing"/>
        <w:rPr>
          <w:rFonts w:ascii="Times New Roman" w:eastAsia="Times New Roman" w:hAnsi="Times New Roman"/>
          <w:b/>
          <w:i/>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oMath>
      <w:r w:rsidR="007D2AAB" w:rsidRPr="0098728B">
        <w:rPr>
          <w:rFonts w:ascii="Times New Roman" w:eastAsia="Times New Roman" w:hAnsi="Times New Roman"/>
          <w:b/>
          <w:i/>
          <w:caps/>
          <w:sz w:val="24"/>
          <w:szCs w:val="24"/>
        </w:rPr>
        <w:t>= variabel independen 3(profitabilitas</w:t>
      </w:r>
      <w:r w:rsidR="007D2AAB" w:rsidRPr="0098728B">
        <w:rPr>
          <w:rFonts w:ascii="Times New Roman" w:eastAsia="Times New Roman" w:hAnsi="Times New Roman"/>
          <w:b/>
          <w:i/>
          <w:sz w:val="24"/>
          <w:szCs w:val="24"/>
        </w:rPr>
        <w:t>)</w:t>
      </w:r>
    </w:p>
    <w:p w:rsidR="007D2AAB" w:rsidRPr="0098728B" w:rsidRDefault="00545AB6" w:rsidP="007D2AAB">
      <w:pPr>
        <w:pStyle w:val="NoSpacing"/>
        <w:rPr>
          <w:rFonts w:ascii="Times New Roman" w:eastAsia="Times New Roman" w:hAnsi="Times New Roman"/>
          <w:b/>
          <w:i/>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oMath>
      <w:r w:rsidR="007D2AAB" w:rsidRPr="0098728B">
        <w:rPr>
          <w:rFonts w:ascii="Times New Roman" w:eastAsia="Times New Roman" w:hAnsi="Times New Roman"/>
          <w:b/>
          <w:i/>
          <w:caps/>
          <w:sz w:val="24"/>
          <w:szCs w:val="24"/>
        </w:rPr>
        <w:t>= variabel independen 4 (nilai tukar)</w:t>
      </w:r>
    </w:p>
    <w:p w:rsidR="007D2AAB" w:rsidRPr="0098728B" w:rsidRDefault="00545AB6" w:rsidP="007D2AAB">
      <w:pPr>
        <w:pStyle w:val="NoSpacing"/>
        <w:rPr>
          <w:rFonts w:ascii="Times New Roman" w:eastAsia="Times New Roman" w:hAnsi="Times New Roman"/>
          <w:b/>
          <w:i/>
          <w:sz w:val="24"/>
          <w:szCs w:val="24"/>
        </w:rPr>
      </w:pP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(1,2,3)</m:t>
            </m:r>
          </m:sub>
        </m:sSub>
      </m:oMath>
      <w:r w:rsidR="007D2AAB" w:rsidRPr="0098728B">
        <w:rPr>
          <w:rFonts w:ascii="Times New Roman" w:eastAsia="Times New Roman" w:hAnsi="Times New Roman"/>
          <w:b/>
          <w:i/>
          <w:caps/>
          <w:sz w:val="24"/>
          <w:szCs w:val="24"/>
        </w:rPr>
        <w:t>= koefisien regresi masing-masing variabel independen</w:t>
      </w:r>
    </w:p>
    <w:p w:rsidR="007D2AAB" w:rsidRPr="0098728B" w:rsidRDefault="007D2AAB" w:rsidP="007D2AAB">
      <w:pPr>
        <w:pStyle w:val="NoSpacing"/>
        <w:rPr>
          <w:rFonts w:ascii="Times New Roman" w:eastAsia="Times New Roman" w:hAnsi="Times New Roman"/>
          <w:b/>
          <w:i/>
          <w:sz w:val="24"/>
          <w:szCs w:val="24"/>
        </w:rPr>
      </w:pPr>
      <m:oMath>
        <m:r>
          <w:rPr>
            <w:rFonts w:ascii="Cambria Math" w:hAnsi="Cambria Math"/>
            <w:sz w:val="24"/>
            <w:szCs w:val="24"/>
          </w:rPr>
          <m:t>ε</m:t>
        </m:r>
      </m:oMath>
      <w:r w:rsidRPr="0098728B">
        <w:rPr>
          <w:rFonts w:ascii="Times New Roman" w:eastAsia="Times New Roman" w:hAnsi="Times New Roman"/>
          <w:b/>
          <w:i/>
          <w:caps/>
          <w:sz w:val="24"/>
          <w:szCs w:val="24"/>
          <w:lang w:val="id-ID"/>
        </w:rPr>
        <w:t xml:space="preserve"> </w:t>
      </w:r>
      <w:r w:rsidRPr="0098728B">
        <w:rPr>
          <w:rFonts w:ascii="Times New Roman" w:eastAsia="Times New Roman" w:hAnsi="Times New Roman"/>
          <w:b/>
          <w:i/>
          <w:caps/>
          <w:sz w:val="24"/>
          <w:szCs w:val="24"/>
        </w:rPr>
        <w:t>= error term</w:t>
      </w:r>
    </w:p>
    <w:p w:rsidR="007D2AAB" w:rsidRPr="0098728B" w:rsidRDefault="007D2AAB" w:rsidP="007D2AAB">
      <w:pPr>
        <w:pStyle w:val="NoSpacing"/>
        <w:rPr>
          <w:rFonts w:ascii="Times New Roman" w:eastAsia="Times New Roman" w:hAnsi="Times New Roman"/>
          <w:b/>
          <w:i/>
          <w:sz w:val="24"/>
          <w:szCs w:val="24"/>
        </w:rPr>
      </w:pPr>
      <w:r w:rsidRPr="0098728B">
        <w:rPr>
          <w:rFonts w:ascii="Times New Roman" w:eastAsia="Times New Roman" w:hAnsi="Times New Roman"/>
          <w:b/>
          <w:i/>
          <w:caps/>
          <w:sz w:val="24"/>
          <w:szCs w:val="24"/>
        </w:rPr>
        <w:t>T</w:t>
      </w:r>
      <w:r w:rsidRPr="0098728B">
        <w:rPr>
          <w:rFonts w:ascii="Times New Roman" w:eastAsia="Times New Roman" w:hAnsi="Times New Roman"/>
          <w:b/>
          <w:i/>
          <w:caps/>
          <w:sz w:val="24"/>
          <w:szCs w:val="24"/>
          <w:lang w:val="id-ID"/>
        </w:rPr>
        <w:t xml:space="preserve"> </w:t>
      </w:r>
      <w:r w:rsidRPr="0098728B">
        <w:rPr>
          <w:rFonts w:ascii="Times New Roman" w:eastAsia="Times New Roman" w:hAnsi="Times New Roman"/>
          <w:b/>
          <w:i/>
          <w:caps/>
          <w:sz w:val="24"/>
          <w:szCs w:val="24"/>
        </w:rPr>
        <w:t>= waktu</w:t>
      </w:r>
    </w:p>
    <w:p w:rsidR="007D2AAB" w:rsidRDefault="007D2AAB" w:rsidP="007D2AAB">
      <w:pPr>
        <w:pStyle w:val="NoSpacing"/>
        <w:rPr>
          <w:rFonts w:ascii="Times New Roman" w:eastAsia="Times New Roman" w:hAnsi="Times New Roman"/>
          <w:b/>
          <w:i/>
          <w:caps/>
          <w:sz w:val="24"/>
          <w:szCs w:val="24"/>
          <w:lang w:val="id-ID"/>
        </w:rPr>
      </w:pPr>
      <w:r w:rsidRPr="0098728B">
        <w:rPr>
          <w:rFonts w:ascii="Times New Roman" w:eastAsia="Times New Roman" w:hAnsi="Times New Roman"/>
          <w:b/>
          <w:i/>
          <w:caps/>
          <w:sz w:val="24"/>
          <w:szCs w:val="24"/>
        </w:rPr>
        <w:t>I</w:t>
      </w:r>
      <w:r w:rsidRPr="0098728B">
        <w:rPr>
          <w:rFonts w:ascii="Times New Roman" w:eastAsia="Times New Roman" w:hAnsi="Times New Roman"/>
          <w:b/>
          <w:i/>
          <w:caps/>
          <w:sz w:val="24"/>
          <w:szCs w:val="24"/>
          <w:lang w:val="id-ID"/>
        </w:rPr>
        <w:t xml:space="preserve"> </w:t>
      </w:r>
      <w:r w:rsidRPr="0098728B">
        <w:rPr>
          <w:rFonts w:ascii="Times New Roman" w:eastAsia="Times New Roman" w:hAnsi="Times New Roman"/>
          <w:b/>
          <w:i/>
          <w:caps/>
          <w:sz w:val="24"/>
          <w:szCs w:val="24"/>
        </w:rPr>
        <w:t>= perusahaan</w:t>
      </w:r>
    </w:p>
    <w:p w:rsidR="007D2AAB" w:rsidRPr="0098728B" w:rsidRDefault="007D2AAB" w:rsidP="007D2AAB">
      <w:pPr>
        <w:rPr>
          <w:lang w:val="id-ID"/>
        </w:rPr>
      </w:pPr>
    </w:p>
    <w:p w:rsidR="007D2AAB" w:rsidRPr="00252252" w:rsidRDefault="007D2AAB" w:rsidP="007D2AAB">
      <w:pPr>
        <w:jc w:val="both"/>
        <w:rPr>
          <w:rFonts w:ascii="Times New Roman" w:hAnsi="Times New Roman"/>
          <w:b/>
          <w:sz w:val="24"/>
          <w:szCs w:val="24"/>
        </w:rPr>
      </w:pPr>
      <w:r w:rsidRPr="00252252">
        <w:rPr>
          <w:rFonts w:ascii="Times New Roman" w:hAnsi="Times New Roman"/>
          <w:b/>
          <w:sz w:val="24"/>
          <w:szCs w:val="24"/>
        </w:rPr>
        <w:t>Uji Keberartian Regresi</w:t>
      </w:r>
    </w:p>
    <w:p w:rsidR="007D2AAB" w:rsidRDefault="007D2AAB" w:rsidP="007D2AAB">
      <w:pPr>
        <w:ind w:firstLine="426"/>
        <w:jc w:val="both"/>
        <w:rPr>
          <w:rFonts w:ascii="Times New Roman" w:hAnsi="Times New Roman"/>
          <w:sz w:val="24"/>
          <w:szCs w:val="24"/>
        </w:rPr>
      </w:pPr>
      <w:r>
        <w:rPr>
          <w:rFonts w:ascii="Times New Roman" w:hAnsi="Times New Roman"/>
          <w:sz w:val="24"/>
          <w:szCs w:val="24"/>
        </w:rPr>
        <w:t xml:space="preserve">Uji keberartian regresi ini dapat dilihat dari uji t. </w:t>
      </w:r>
    </w:p>
    <w:p w:rsidR="007D2AAB" w:rsidRDefault="007D2AAB" w:rsidP="007D2AAB">
      <w:pPr>
        <w:ind w:firstLine="426"/>
        <w:jc w:val="both"/>
        <w:rPr>
          <w:rFonts w:ascii="Times New Roman" w:hAnsi="Times New Roman"/>
          <w:sz w:val="24"/>
          <w:szCs w:val="24"/>
        </w:rPr>
      </w:pPr>
      <w:r w:rsidRPr="00A10795">
        <w:rPr>
          <w:rFonts w:ascii="Times New Roman" w:hAnsi="Times New Roman"/>
          <w:sz w:val="24"/>
          <w:szCs w:val="24"/>
        </w:rPr>
        <w:t>Uji t digunakan untuk menguji koefisien regresi secara parsial dari variabel bebasnya.</w:t>
      </w:r>
      <w:r>
        <w:rPr>
          <w:rFonts w:ascii="Times New Roman" w:hAnsi="Times New Roman"/>
          <w:sz w:val="24"/>
          <w:szCs w:val="24"/>
        </w:rPr>
        <w:t xml:space="preserve"> </w:t>
      </w:r>
      <w:r w:rsidRPr="006D129A">
        <w:rPr>
          <w:rFonts w:ascii="Times New Roman" w:eastAsia="Times New Roman" w:hAnsi="Times New Roman"/>
          <w:sz w:val="24"/>
          <w:szCs w:val="24"/>
        </w:rPr>
        <w:t xml:space="preserve">Untuk menentukan nilai t-statistik tabel ditentukan tingkat signifikansi 5% dengan derajat kebebasan </w:t>
      </w:r>
      <w:proofErr w:type="gramStart"/>
      <w:r w:rsidRPr="006D129A">
        <w:rPr>
          <w:rFonts w:ascii="Times New Roman" w:eastAsia="Times New Roman" w:hAnsi="Times New Roman"/>
          <w:sz w:val="24"/>
          <w:szCs w:val="24"/>
        </w:rPr>
        <w:t>df</w:t>
      </w:r>
      <w:proofErr w:type="gramEnd"/>
      <w:r w:rsidRPr="006D129A">
        <w:rPr>
          <w:rFonts w:ascii="Times New Roman" w:eastAsia="Times New Roman" w:hAnsi="Times New Roman"/>
          <w:sz w:val="24"/>
          <w:szCs w:val="24"/>
        </w:rPr>
        <w:t xml:space="preserve"> = (n-k-1) dimana n adalah jumlah observasi dan k adalah jumlah variabel dengan kriteria uji adalah:</w:t>
      </w:r>
    </w:p>
    <w:p w:rsidR="007D2AAB" w:rsidRDefault="007D2AAB" w:rsidP="007D2AAB">
      <w:pPr>
        <w:jc w:val="both"/>
        <w:rPr>
          <w:rFonts w:ascii="Times New Roman" w:hAnsi="Times New Roman"/>
          <w:sz w:val="24"/>
          <w:szCs w:val="24"/>
        </w:rPr>
      </w:pPr>
      <w:r w:rsidRPr="006D129A">
        <w:rPr>
          <w:rFonts w:ascii="Times New Roman" w:eastAsia="Times New Roman" w:hAnsi="Times New Roman"/>
          <w:sz w:val="24"/>
          <w:szCs w:val="24"/>
        </w:rPr>
        <w:t>Jika t hit &gt; t tabel (α, n-k-1), maka Ho ditolak</w:t>
      </w:r>
    </w:p>
    <w:p w:rsidR="007D2AAB" w:rsidRPr="006D129A" w:rsidRDefault="007D2AAB" w:rsidP="007D2AAB">
      <w:pPr>
        <w:jc w:val="both"/>
        <w:rPr>
          <w:rFonts w:ascii="Times New Roman" w:eastAsia="Times New Roman" w:hAnsi="Times New Roman"/>
          <w:sz w:val="24"/>
          <w:szCs w:val="24"/>
        </w:rPr>
      </w:pPr>
      <w:r w:rsidRPr="006D129A">
        <w:rPr>
          <w:rFonts w:ascii="Times New Roman" w:eastAsia="Times New Roman" w:hAnsi="Times New Roman"/>
          <w:sz w:val="24"/>
          <w:szCs w:val="24"/>
        </w:rPr>
        <w:t>Jika t hit &lt; t tabel (α, n-k-1), maka Ho diterima</w:t>
      </w:r>
    </w:p>
    <w:p w:rsidR="007D2AAB" w:rsidRPr="006D129A" w:rsidRDefault="007D2AAB" w:rsidP="007D2AAB">
      <w:pPr>
        <w:jc w:val="both"/>
        <w:rPr>
          <w:rFonts w:ascii="Times New Roman" w:eastAsia="Times New Roman" w:hAnsi="Times New Roman"/>
          <w:sz w:val="24"/>
          <w:szCs w:val="24"/>
        </w:rPr>
      </w:pPr>
    </w:p>
    <w:p w:rsidR="007D2AAB" w:rsidRPr="006D129A" w:rsidRDefault="007D2AAB" w:rsidP="007D2AAB">
      <w:pPr>
        <w:jc w:val="both"/>
        <w:rPr>
          <w:rFonts w:ascii="Times New Roman" w:eastAsia="Times New Roman" w:hAnsi="Times New Roman"/>
          <w:b/>
          <w:sz w:val="24"/>
          <w:szCs w:val="24"/>
        </w:rPr>
      </w:pPr>
      <w:r w:rsidRPr="006D129A">
        <w:rPr>
          <w:rFonts w:ascii="Times New Roman" w:eastAsia="Times New Roman" w:hAnsi="Times New Roman"/>
          <w:b/>
          <w:sz w:val="24"/>
          <w:szCs w:val="24"/>
        </w:rPr>
        <w:t>Analisis Koefisien Determinasi</w:t>
      </w:r>
    </w:p>
    <w:p w:rsidR="007D2AAB" w:rsidRDefault="007D2AAB" w:rsidP="007D2AAB">
      <w:pPr>
        <w:pStyle w:val="ListParagraph"/>
        <w:spacing w:line="240" w:lineRule="auto"/>
        <w:ind w:left="0"/>
        <w:jc w:val="both"/>
        <w:rPr>
          <w:rFonts w:ascii="Times New Roman" w:hAnsi="Times New Roman"/>
          <w:sz w:val="24"/>
          <w:szCs w:val="24"/>
        </w:rPr>
      </w:pPr>
      <w:r w:rsidRPr="00850460">
        <w:rPr>
          <w:rFonts w:ascii="Times New Roman" w:hAnsi="Times New Roman"/>
          <w:sz w:val="24"/>
          <w:szCs w:val="24"/>
        </w:rPr>
        <w:t>Menurut</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"Ghozali", "given" : "Imam", "non-dropping-particle" : "", "parse-names" : false, "suffix" : "" } ], "id" : "ITEM-1", "issued" : { "date-parts" : [ [ "2014" ] ] }, "publisher" : "Undip", "publisher-place" : "Semarang", "title" : "Ekonometrika: Teori, Konsep dan Aplikasi dengan IBM SPSS 22", "type" : "book" }, "locator" : "21", "uris" : [ "http://www.mendeley.com/documents/?uuid=7324aa07-7581-45cf-8458-326d9d06b288" ] } ], "mendeley" : { "formattedCitation" : "(Ghozali, 2014, p. 21)", "manualFormatting" : "Ghozali (2014, hlm. 21)", "plainTextFormattedCitation" : "(Ghozali, 2014, p. 21)", "previouslyFormattedCitation" : "(Ghozali, 2014, p. 21)"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Ghozali (2014, hlm</w:t>
      </w:r>
      <w:r w:rsidRPr="009055FC">
        <w:rPr>
          <w:rFonts w:ascii="Times New Roman" w:hAnsi="Times New Roman"/>
          <w:noProof/>
          <w:sz w:val="24"/>
          <w:szCs w:val="24"/>
        </w:rPr>
        <w:t>. 21)</w:t>
      </w:r>
      <w:r>
        <w:rPr>
          <w:rFonts w:ascii="Times New Roman" w:hAnsi="Times New Roman"/>
          <w:sz w:val="24"/>
          <w:szCs w:val="24"/>
        </w:rPr>
        <w:fldChar w:fldCharType="end"/>
      </w:r>
      <w:r>
        <w:rPr>
          <w:rFonts w:ascii="Times New Roman" w:hAnsi="Times New Roman"/>
          <w:sz w:val="24"/>
          <w:szCs w:val="24"/>
        </w:rPr>
        <w:t xml:space="preserve"> koefisien determinasi pada intinya mengukur seberapa jauh kemampuan model dalam menerangkan </w:t>
      </w:r>
      <w:r>
        <w:rPr>
          <w:rFonts w:ascii="Times New Roman" w:hAnsi="Times New Roman"/>
          <w:sz w:val="24"/>
          <w:szCs w:val="24"/>
        </w:rPr>
        <w:lastRenderedPageBreak/>
        <w:t>variabel dependen. Nilai koefisein determinasi adalah antara non dan satu. Nilai R</w:t>
      </w:r>
      <w:r>
        <w:rPr>
          <w:rFonts w:ascii="Times New Roman" w:hAnsi="Times New Roman"/>
          <w:sz w:val="24"/>
          <w:szCs w:val="24"/>
          <w:vertAlign w:val="superscript"/>
        </w:rPr>
        <w:t>2</w:t>
      </w:r>
      <w:r>
        <w:rPr>
          <w:rFonts w:ascii="Times New Roman" w:hAnsi="Times New Roman"/>
          <w:sz w:val="24"/>
          <w:szCs w:val="24"/>
        </w:rPr>
        <w:t xml:space="preserve"> yang kecil berarti kemampuan variabel-variabel independen dalam menjelaskan variabel-variabel dependen amat terbatas.</w:t>
      </w:r>
    </w:p>
    <w:p w:rsidR="007D2AAB" w:rsidRPr="006D129A" w:rsidRDefault="007D2AAB" w:rsidP="007D2AAB">
      <w:pPr>
        <w:pStyle w:val="ListParagraph"/>
        <w:spacing w:line="240" w:lineRule="auto"/>
        <w:ind w:left="0"/>
        <w:jc w:val="both"/>
        <w:rPr>
          <w:rFonts w:ascii="Arno Pro" w:hAnsi="Arno Pro"/>
          <w:sz w:val="24"/>
          <w:szCs w:val="24"/>
        </w:rPr>
      </w:pPr>
      <w:r w:rsidRPr="00A25D1B">
        <w:rPr>
          <w:rFonts w:ascii="Times New Roman" w:hAnsi="Times New Roman"/>
          <w:sz w:val="24"/>
          <w:szCs w:val="24"/>
          <w:lang w:val="en-US"/>
        </w:rPr>
        <w:t>Memaparkan tentang</w:t>
      </w:r>
      <w:r w:rsidRPr="00A25D1B">
        <w:rPr>
          <w:rFonts w:ascii="Times New Roman" w:hAnsi="Times New Roman"/>
          <w:sz w:val="24"/>
          <w:szCs w:val="24"/>
        </w:rPr>
        <w:t xml:space="preserve"> desain penelitian</w:t>
      </w:r>
      <w:r w:rsidRPr="00E64AC9">
        <w:rPr>
          <w:rFonts w:ascii="Arno Pro" w:hAnsi="Arno Pro"/>
          <w:sz w:val="24"/>
          <w:szCs w:val="24"/>
        </w:rPr>
        <w:t xml:space="preserve"> yang digunakan (metode, jenis data, sumber data, teknik pengumpulan data, teknik analisis data, </w:t>
      </w:r>
      <w:r w:rsidRPr="00E64AC9">
        <w:rPr>
          <w:rFonts w:ascii="Arno Pro" w:hAnsi="Arno Pro"/>
          <w:sz w:val="24"/>
          <w:szCs w:val="24"/>
          <w:lang w:val="en-US"/>
        </w:rPr>
        <w:t xml:space="preserve">variabel dan </w:t>
      </w:r>
      <w:r w:rsidRPr="00E64AC9">
        <w:rPr>
          <w:rFonts w:ascii="Arno Pro" w:hAnsi="Arno Pro"/>
          <w:sz w:val="24"/>
          <w:szCs w:val="24"/>
        </w:rPr>
        <w:t>pengukuran variabel) yang ditulis dalam bentuk paragraf mengalir (tidak dibuat numbering)</w:t>
      </w:r>
      <w:r w:rsidRPr="00E64AC9">
        <w:rPr>
          <w:rFonts w:ascii="Arno Pro" w:hAnsi="Arno Pro"/>
          <w:sz w:val="24"/>
          <w:szCs w:val="24"/>
          <w:lang w:val="en-US"/>
        </w:rPr>
        <w:t xml:space="preserve"> </w:t>
      </w:r>
    </w:p>
    <w:p w:rsidR="007D2AAB" w:rsidRDefault="007D2AAB" w:rsidP="007D2AAB">
      <w:pPr>
        <w:spacing w:line="360" w:lineRule="auto"/>
        <w:jc w:val="both"/>
        <w:rPr>
          <w:b/>
          <w:sz w:val="24"/>
          <w:szCs w:val="24"/>
          <w:lang w:val="id-ID" w:eastAsia="x-none"/>
        </w:rPr>
      </w:pPr>
      <w:r w:rsidRPr="00E64AC9">
        <w:rPr>
          <w:b/>
          <w:sz w:val="24"/>
          <w:szCs w:val="24"/>
          <w:lang w:eastAsia="x-none"/>
        </w:rPr>
        <w:t>HASIL DAN PEMBAHASAN</w:t>
      </w:r>
    </w:p>
    <w:p w:rsidR="007D2AAB" w:rsidRPr="00891238" w:rsidRDefault="007D2AAB" w:rsidP="007D2AAB">
      <w:pPr>
        <w:jc w:val="both"/>
        <w:rPr>
          <w:rFonts w:ascii="Times New Roman" w:hAnsi="Times New Roman"/>
          <w:b/>
          <w:sz w:val="24"/>
          <w:szCs w:val="24"/>
        </w:rPr>
      </w:pPr>
      <w:r w:rsidRPr="00891238">
        <w:rPr>
          <w:rFonts w:ascii="Times New Roman" w:hAnsi="Times New Roman"/>
          <w:b/>
          <w:sz w:val="24"/>
          <w:szCs w:val="24"/>
        </w:rPr>
        <w:t>Pengaruh Likuiditas terhadap Return Saham</w:t>
      </w:r>
    </w:p>
    <w:p w:rsidR="007D2AAB" w:rsidRDefault="007D2AAB" w:rsidP="007D2AAB">
      <w:pPr>
        <w:ind w:firstLine="425"/>
        <w:jc w:val="both"/>
        <w:rPr>
          <w:rFonts w:ascii="Times New Roman" w:hAnsi="Times New Roman"/>
          <w:sz w:val="24"/>
          <w:szCs w:val="24"/>
          <w:lang w:val="id-ID" w:eastAsia="id-ID"/>
        </w:rPr>
      </w:pPr>
      <w:r>
        <w:rPr>
          <w:rFonts w:ascii="Times New Roman" w:hAnsi="Times New Roman"/>
          <w:sz w:val="24"/>
          <w:szCs w:val="24"/>
          <w:lang w:eastAsia="id-ID"/>
        </w:rPr>
        <w:t xml:space="preserve">Penelitian ini bertujuan untuk mengetahui bagaimana pengaruh likuiditas dengan indikator </w:t>
      </w:r>
      <w:r w:rsidRPr="00FC18D0">
        <w:rPr>
          <w:rFonts w:ascii="Times New Roman" w:hAnsi="Times New Roman"/>
          <w:i/>
          <w:sz w:val="24"/>
          <w:szCs w:val="24"/>
          <w:lang w:eastAsia="id-ID"/>
        </w:rPr>
        <w:t>current ratio</w:t>
      </w:r>
      <w:r>
        <w:rPr>
          <w:rFonts w:ascii="Times New Roman" w:hAnsi="Times New Roman"/>
          <w:sz w:val="24"/>
          <w:szCs w:val="24"/>
          <w:lang w:eastAsia="id-ID"/>
        </w:rPr>
        <w:t xml:space="preserve"> (CR) terhadap </w:t>
      </w:r>
      <w:r w:rsidRPr="00FC18D0">
        <w:rPr>
          <w:rFonts w:ascii="Times New Roman" w:hAnsi="Times New Roman"/>
          <w:i/>
          <w:sz w:val="24"/>
          <w:szCs w:val="24"/>
          <w:lang w:eastAsia="id-ID"/>
        </w:rPr>
        <w:t>return</w:t>
      </w:r>
      <w:r>
        <w:rPr>
          <w:rFonts w:ascii="Times New Roman" w:hAnsi="Times New Roman"/>
          <w:sz w:val="24"/>
          <w:szCs w:val="24"/>
          <w:lang w:eastAsia="id-ID"/>
        </w:rPr>
        <w:t xml:space="preserve"> saham pada sektor pertambangan di BEI periode 2012-2015. Data yang digunakan diperoleh dari ringkasan laporan keuangan tahunan yang diperoleh dari </w:t>
      </w:r>
      <w:hyperlink r:id="rId18" w:history="1">
        <w:r w:rsidRPr="005132B0">
          <w:rPr>
            <w:rStyle w:val="Hyperlink"/>
            <w:rFonts w:ascii="Times New Roman" w:hAnsi="Times New Roman"/>
            <w:sz w:val="24"/>
            <w:szCs w:val="24"/>
            <w:lang w:eastAsia="id-ID"/>
          </w:rPr>
          <w:t>www.idx.co.id</w:t>
        </w:r>
      </w:hyperlink>
      <w:r>
        <w:rPr>
          <w:rFonts w:ascii="Times New Roman" w:hAnsi="Times New Roman"/>
          <w:sz w:val="24"/>
          <w:szCs w:val="24"/>
          <w:lang w:eastAsia="id-ID"/>
        </w:rPr>
        <w:t>. Perusahaan yang dijadikan sampel dalam penelitian ini berjumlah 13 perusahaan.</w:t>
      </w:r>
    </w:p>
    <w:p w:rsidR="007D2AAB" w:rsidRDefault="007D2AAB" w:rsidP="007D2AAB">
      <w:pPr>
        <w:ind w:firstLine="425"/>
        <w:jc w:val="both"/>
        <w:rPr>
          <w:rFonts w:ascii="Times New Roman" w:hAnsi="Times New Roman"/>
          <w:sz w:val="24"/>
          <w:szCs w:val="24"/>
          <w:lang w:val="id-ID" w:eastAsia="id-ID"/>
        </w:rPr>
      </w:pPr>
      <w:r>
        <w:rPr>
          <w:rFonts w:ascii="Times New Roman" w:hAnsi="Times New Roman"/>
          <w:sz w:val="24"/>
          <w:szCs w:val="24"/>
          <w:lang w:eastAsia="id-ID"/>
        </w:rPr>
        <w:t xml:space="preserve">Berdasarkan hasil pengujian yang didapat dalam penelitian ini bahwa hipotesis yang diambil oleh peneliti yaitu likuiditas berpengaruh positif terhadap </w:t>
      </w:r>
      <w:r w:rsidRPr="00FC18D0">
        <w:rPr>
          <w:rFonts w:ascii="Times New Roman" w:hAnsi="Times New Roman"/>
          <w:i/>
          <w:sz w:val="24"/>
          <w:szCs w:val="24"/>
          <w:lang w:eastAsia="id-ID"/>
        </w:rPr>
        <w:t>return</w:t>
      </w:r>
      <w:r>
        <w:rPr>
          <w:rFonts w:ascii="Times New Roman" w:hAnsi="Times New Roman"/>
          <w:sz w:val="24"/>
          <w:szCs w:val="24"/>
          <w:lang w:eastAsia="id-ID"/>
        </w:rPr>
        <w:t xml:space="preserve"> saham diterima. Serta telah dilakukan pengujian dengan menggunakan uji t bahwa nilai t-hitung &gt; t-tabel yaitu </w:t>
      </w:r>
      <w:r>
        <w:rPr>
          <w:rFonts w:ascii="Times New Roman" w:eastAsia="Times New Roman" w:hAnsi="Times New Roman"/>
          <w:sz w:val="24"/>
          <w:szCs w:val="24"/>
          <w:lang w:eastAsia="id-ID"/>
        </w:rPr>
        <w:t xml:space="preserve">2,033 &gt; 2,013 artinya likuiditas berpengaruh positif signifikan terhadap </w:t>
      </w:r>
      <w:r w:rsidRPr="00506DF7">
        <w:rPr>
          <w:rFonts w:ascii="Times New Roman" w:eastAsia="Times New Roman" w:hAnsi="Times New Roman"/>
          <w:i/>
          <w:sz w:val="24"/>
          <w:szCs w:val="24"/>
          <w:lang w:eastAsia="id-ID"/>
        </w:rPr>
        <w:t>return</w:t>
      </w:r>
      <w:r>
        <w:rPr>
          <w:rFonts w:ascii="Times New Roman" w:eastAsia="Times New Roman" w:hAnsi="Times New Roman"/>
          <w:sz w:val="24"/>
          <w:szCs w:val="24"/>
          <w:lang w:eastAsia="id-ID"/>
        </w:rPr>
        <w:t xml:space="preserve"> saham</w:t>
      </w:r>
      <w:r>
        <w:rPr>
          <w:rFonts w:ascii="Times New Roman" w:hAnsi="Times New Roman"/>
          <w:sz w:val="24"/>
          <w:szCs w:val="24"/>
          <w:lang w:eastAsia="id-ID"/>
        </w:rPr>
        <w:t xml:space="preserve">.  Hal ini menunjukkan bahwa likuiditas yang </w:t>
      </w:r>
      <w:proofErr w:type="gramStart"/>
      <w:r>
        <w:rPr>
          <w:rFonts w:ascii="Times New Roman" w:hAnsi="Times New Roman"/>
          <w:sz w:val="24"/>
          <w:szCs w:val="24"/>
          <w:lang w:eastAsia="id-ID"/>
        </w:rPr>
        <w:t>rendah  akan</w:t>
      </w:r>
      <w:proofErr w:type="gramEnd"/>
      <w:r>
        <w:rPr>
          <w:rFonts w:ascii="Times New Roman" w:hAnsi="Times New Roman"/>
          <w:sz w:val="24"/>
          <w:szCs w:val="24"/>
          <w:lang w:eastAsia="id-ID"/>
        </w:rPr>
        <w:t xml:space="preserve"> menyebabkan terjadinya penurunan </w:t>
      </w:r>
      <w:r w:rsidRPr="00FC18D0">
        <w:rPr>
          <w:rFonts w:ascii="Times New Roman" w:hAnsi="Times New Roman"/>
          <w:i/>
          <w:sz w:val="24"/>
          <w:szCs w:val="24"/>
          <w:lang w:eastAsia="id-ID"/>
        </w:rPr>
        <w:t xml:space="preserve">return </w:t>
      </w:r>
      <w:r>
        <w:rPr>
          <w:rFonts w:ascii="Times New Roman" w:hAnsi="Times New Roman"/>
          <w:sz w:val="24"/>
          <w:szCs w:val="24"/>
          <w:lang w:eastAsia="id-ID"/>
        </w:rPr>
        <w:t xml:space="preserve">saham. Sedangkan likuiditas dengan indikator CR yang tinggi dapat disebabkan adanya piutang yang tidak tertagih dan persediaan yang belum terjual, yang tentunya tidak dapat digunakan secara cepat untuk membayar utang. Disisi lain perusahaan yang memiliki aktiva lancar yang tinggi </w:t>
      </w:r>
      <w:proofErr w:type="gramStart"/>
      <w:r>
        <w:rPr>
          <w:rFonts w:ascii="Times New Roman" w:hAnsi="Times New Roman"/>
          <w:sz w:val="24"/>
          <w:szCs w:val="24"/>
          <w:lang w:eastAsia="id-ID"/>
        </w:rPr>
        <w:t>akan</w:t>
      </w:r>
      <w:proofErr w:type="gramEnd"/>
      <w:r>
        <w:rPr>
          <w:rFonts w:ascii="Times New Roman" w:hAnsi="Times New Roman"/>
          <w:sz w:val="24"/>
          <w:szCs w:val="24"/>
          <w:lang w:eastAsia="id-ID"/>
        </w:rPr>
        <w:t xml:space="preserve"> lebih cenderung memiliki aset lainnya dapat dicairkan sewaktu-waktu tanpa mengalami penurunan nilai pasar. Perusahaan dengan posisi tersebut seringkali terganggu likuiditasnya, sehingga investor lebih menyukai untuk membeli saham-saham perusahaan dengan nilai aktiva lancar yang </w:t>
      </w:r>
      <w:r>
        <w:rPr>
          <w:rFonts w:ascii="Times New Roman" w:hAnsi="Times New Roman"/>
          <w:sz w:val="24"/>
          <w:szCs w:val="24"/>
          <w:lang w:eastAsia="id-ID"/>
        </w:rPr>
        <w:lastRenderedPageBreak/>
        <w:t>tinggi dibandingkan perusahaan yang mempunyai nilai aktiva lancar yang rendah.</w:t>
      </w:r>
    </w:p>
    <w:p w:rsidR="007D2AAB" w:rsidRDefault="007D2AAB" w:rsidP="007D2AAB">
      <w:pPr>
        <w:ind w:firstLine="425"/>
        <w:jc w:val="both"/>
        <w:rPr>
          <w:rFonts w:ascii="Times New Roman" w:hAnsi="Times New Roman"/>
          <w:sz w:val="24"/>
          <w:szCs w:val="24"/>
          <w:lang w:val="id-ID" w:eastAsia="id-ID"/>
        </w:rPr>
      </w:pPr>
      <w:r>
        <w:rPr>
          <w:rFonts w:ascii="Times New Roman" w:hAnsi="Times New Roman"/>
          <w:sz w:val="24"/>
          <w:szCs w:val="24"/>
          <w:lang w:eastAsia="id-ID"/>
        </w:rPr>
        <w:t xml:space="preserve">Agnes (2005, hlm. 9) mengemukakan juga bahwa CR yang rendah </w:t>
      </w:r>
      <w:proofErr w:type="gramStart"/>
      <w:r>
        <w:rPr>
          <w:rFonts w:ascii="Times New Roman" w:hAnsi="Times New Roman"/>
          <w:sz w:val="24"/>
          <w:szCs w:val="24"/>
          <w:lang w:eastAsia="id-ID"/>
        </w:rPr>
        <w:t>akan</w:t>
      </w:r>
      <w:proofErr w:type="gramEnd"/>
      <w:r>
        <w:rPr>
          <w:rFonts w:ascii="Times New Roman" w:hAnsi="Times New Roman"/>
          <w:sz w:val="24"/>
          <w:szCs w:val="24"/>
          <w:lang w:eastAsia="id-ID"/>
        </w:rPr>
        <w:t xml:space="preserve"> berakibat pada menurunnya harga saham perusahaan, namun CR yang terlalu tinggi belum tentu baik karena pada kondisi tertentu hal tersebut menunjukkan banyak dana perusahaan yang menganggur (aktivitas sedikit) yang pada akhirnya dapat mengurangi kemampuan laba perusahaan. Jika CR rendah yang akhirnya </w:t>
      </w:r>
      <w:proofErr w:type="gramStart"/>
      <w:r>
        <w:rPr>
          <w:rFonts w:ascii="Times New Roman" w:hAnsi="Times New Roman"/>
          <w:sz w:val="24"/>
          <w:szCs w:val="24"/>
          <w:lang w:eastAsia="id-ID"/>
        </w:rPr>
        <w:t>akan</w:t>
      </w:r>
      <w:proofErr w:type="gramEnd"/>
      <w:r>
        <w:rPr>
          <w:rFonts w:ascii="Times New Roman" w:hAnsi="Times New Roman"/>
          <w:sz w:val="24"/>
          <w:szCs w:val="24"/>
          <w:lang w:eastAsia="id-ID"/>
        </w:rPr>
        <w:t xml:space="preserve"> mempengaruhi kemampuan memenuhi kewajiban jangka pendeknya pada saat jatuh tempo sehingga minat investor akan investasi pada saham perusahaan akan menurun dan tentunya akan berpengaruh terhadap </w:t>
      </w:r>
      <w:r w:rsidRPr="0085092E">
        <w:rPr>
          <w:rFonts w:ascii="Times New Roman" w:hAnsi="Times New Roman"/>
          <w:i/>
          <w:sz w:val="24"/>
          <w:szCs w:val="24"/>
          <w:lang w:eastAsia="id-ID"/>
        </w:rPr>
        <w:t>return</w:t>
      </w:r>
      <w:r>
        <w:rPr>
          <w:rFonts w:ascii="Times New Roman" w:hAnsi="Times New Roman"/>
          <w:sz w:val="24"/>
          <w:szCs w:val="24"/>
          <w:lang w:eastAsia="id-ID"/>
        </w:rPr>
        <w:t xml:space="preserve"> saham yang akan diperoleh investor.</w:t>
      </w:r>
    </w:p>
    <w:p w:rsidR="007D2AAB" w:rsidRDefault="007D2AAB" w:rsidP="007D2AAB">
      <w:pPr>
        <w:ind w:firstLine="425"/>
        <w:jc w:val="both"/>
        <w:rPr>
          <w:rFonts w:ascii="Times New Roman" w:hAnsi="Times New Roman"/>
          <w:sz w:val="24"/>
          <w:szCs w:val="24"/>
          <w:lang w:eastAsia="id-ID"/>
        </w:rPr>
      </w:pPr>
      <w:r w:rsidRPr="00190244">
        <w:rPr>
          <w:rFonts w:ascii="Times New Roman" w:hAnsi="Times New Roman"/>
          <w:sz w:val="24"/>
          <w:szCs w:val="24"/>
          <w:lang w:eastAsia="id-ID"/>
        </w:rPr>
        <w:t xml:space="preserve">Hasil penelitian ini sesuai dengan penelitian yang dilakukan </w:t>
      </w:r>
      <w:r>
        <w:rPr>
          <w:rFonts w:ascii="Times New Roman" w:hAnsi="Times New Roman"/>
          <w:sz w:val="24"/>
          <w:szCs w:val="24"/>
          <w:lang w:eastAsia="id-ID"/>
        </w:rPr>
        <w:t>Bekaert, e</w:t>
      </w:r>
      <w:r w:rsidRPr="00190244">
        <w:rPr>
          <w:rFonts w:ascii="Times New Roman" w:hAnsi="Times New Roman"/>
          <w:sz w:val="24"/>
          <w:szCs w:val="24"/>
          <w:lang w:eastAsia="id-ID"/>
        </w:rPr>
        <w:t xml:space="preserve">t al (2006) dan Martinez, et al (2005) bahwa saham suatu perusahaan yang likuid akan mendorong investor untuk melakukan transaksi dalam mengambil keuntungan. Namun dengan begitu hasil penelitian ini tidak sejalan dengan penelitian Asmi (2014) bahwa CR tidak berpengaruh signifikan terhadap </w:t>
      </w:r>
      <w:r w:rsidRPr="00190244">
        <w:rPr>
          <w:rFonts w:ascii="Times New Roman" w:hAnsi="Times New Roman"/>
          <w:i/>
          <w:sz w:val="24"/>
          <w:szCs w:val="24"/>
          <w:lang w:eastAsia="id-ID"/>
        </w:rPr>
        <w:t xml:space="preserve">return </w:t>
      </w:r>
      <w:r w:rsidRPr="00190244">
        <w:rPr>
          <w:rFonts w:ascii="Times New Roman" w:hAnsi="Times New Roman"/>
          <w:sz w:val="24"/>
          <w:szCs w:val="24"/>
          <w:lang w:eastAsia="id-ID"/>
        </w:rPr>
        <w:t>saham.</w:t>
      </w:r>
    </w:p>
    <w:p w:rsidR="007D2AAB" w:rsidRDefault="007D2AAB" w:rsidP="007D2AAB">
      <w:pPr>
        <w:jc w:val="both"/>
        <w:rPr>
          <w:rFonts w:ascii="Times New Roman" w:hAnsi="Times New Roman"/>
          <w:b/>
          <w:sz w:val="24"/>
          <w:szCs w:val="24"/>
          <w:lang w:eastAsia="id-ID"/>
        </w:rPr>
      </w:pPr>
      <w:r>
        <w:rPr>
          <w:rFonts w:ascii="Times New Roman" w:hAnsi="Times New Roman"/>
          <w:b/>
          <w:sz w:val="24"/>
          <w:szCs w:val="24"/>
          <w:lang w:eastAsia="id-ID"/>
        </w:rPr>
        <w:t>Pengaruh Solvabilitas terhadap Return Saham</w:t>
      </w:r>
    </w:p>
    <w:p w:rsidR="007D2AAB" w:rsidRDefault="007D2AAB" w:rsidP="007D2AAB">
      <w:pPr>
        <w:ind w:firstLine="425"/>
        <w:jc w:val="both"/>
        <w:rPr>
          <w:rFonts w:ascii="Times New Roman" w:hAnsi="Times New Roman"/>
          <w:sz w:val="24"/>
          <w:szCs w:val="24"/>
          <w:lang w:val="id-ID" w:eastAsia="id-ID"/>
        </w:rPr>
      </w:pPr>
      <w:r>
        <w:rPr>
          <w:rFonts w:ascii="Times New Roman" w:hAnsi="Times New Roman"/>
          <w:sz w:val="24"/>
          <w:szCs w:val="24"/>
          <w:lang w:eastAsia="id-ID"/>
        </w:rPr>
        <w:t xml:space="preserve">Penelitian ini bertujuan untuk mengetahui bagaimana pengaruh solvabilitas dengan indikator </w:t>
      </w:r>
      <w:r w:rsidRPr="009577A6">
        <w:rPr>
          <w:rFonts w:ascii="Times New Roman" w:hAnsi="Times New Roman"/>
          <w:i/>
          <w:sz w:val="24"/>
          <w:szCs w:val="24"/>
          <w:lang w:eastAsia="id-ID"/>
        </w:rPr>
        <w:t>debt equity ratio</w:t>
      </w:r>
      <w:r>
        <w:rPr>
          <w:rFonts w:ascii="Times New Roman" w:hAnsi="Times New Roman"/>
          <w:sz w:val="24"/>
          <w:szCs w:val="24"/>
          <w:lang w:eastAsia="id-ID"/>
        </w:rPr>
        <w:t xml:space="preserve"> (DER) terhadap </w:t>
      </w:r>
      <w:r w:rsidRPr="009577A6">
        <w:rPr>
          <w:rFonts w:ascii="Times New Roman" w:hAnsi="Times New Roman"/>
          <w:i/>
          <w:sz w:val="24"/>
          <w:szCs w:val="24"/>
          <w:lang w:eastAsia="id-ID"/>
        </w:rPr>
        <w:t>return</w:t>
      </w:r>
      <w:r>
        <w:rPr>
          <w:rFonts w:ascii="Times New Roman" w:hAnsi="Times New Roman"/>
          <w:sz w:val="24"/>
          <w:szCs w:val="24"/>
          <w:lang w:eastAsia="id-ID"/>
        </w:rPr>
        <w:t xml:space="preserve"> saham pada sektor pertambangan di BEI periode 2012-2015. Data yang digunakan diperoleh dari ringkasan laporan keuangan tahunan yang diperoleh dari </w:t>
      </w:r>
      <w:hyperlink r:id="rId19" w:history="1">
        <w:r w:rsidRPr="005132B0">
          <w:rPr>
            <w:rStyle w:val="Hyperlink"/>
            <w:rFonts w:ascii="Times New Roman" w:hAnsi="Times New Roman"/>
            <w:sz w:val="24"/>
            <w:szCs w:val="24"/>
            <w:lang w:eastAsia="id-ID"/>
          </w:rPr>
          <w:t>www.idx.co.id</w:t>
        </w:r>
      </w:hyperlink>
      <w:r>
        <w:rPr>
          <w:rFonts w:ascii="Times New Roman" w:hAnsi="Times New Roman"/>
          <w:sz w:val="24"/>
          <w:szCs w:val="24"/>
          <w:lang w:eastAsia="id-ID"/>
        </w:rPr>
        <w:t>. Perusahaan yang dijadikan sampel dalam penelitian ini berjumlah 13 perusahaan.</w:t>
      </w:r>
    </w:p>
    <w:p w:rsidR="007D2AAB" w:rsidRDefault="007D2AAB" w:rsidP="007D2AAB">
      <w:pPr>
        <w:ind w:firstLine="425"/>
        <w:jc w:val="both"/>
        <w:rPr>
          <w:rFonts w:ascii="Times New Roman" w:hAnsi="Times New Roman"/>
          <w:sz w:val="24"/>
          <w:szCs w:val="24"/>
          <w:lang w:val="id-ID" w:eastAsia="id-ID"/>
        </w:rPr>
      </w:pPr>
      <w:r>
        <w:rPr>
          <w:rFonts w:ascii="Times New Roman" w:hAnsi="Times New Roman"/>
          <w:sz w:val="24"/>
          <w:szCs w:val="24"/>
          <w:lang w:eastAsia="id-ID"/>
        </w:rPr>
        <w:t xml:space="preserve">Berdasarkan hasil pengujian yang didapat dalam penelitian ini bahwa hipotesis yang diambil oleh peneliti yaitu solvabilitas berpengaruh negatif terhadap </w:t>
      </w:r>
      <w:r w:rsidRPr="00FC18D0">
        <w:rPr>
          <w:rFonts w:ascii="Times New Roman" w:hAnsi="Times New Roman"/>
          <w:i/>
          <w:sz w:val="24"/>
          <w:szCs w:val="24"/>
          <w:lang w:eastAsia="id-ID"/>
        </w:rPr>
        <w:t>return</w:t>
      </w:r>
      <w:r>
        <w:rPr>
          <w:rFonts w:ascii="Times New Roman" w:hAnsi="Times New Roman"/>
          <w:sz w:val="24"/>
          <w:szCs w:val="24"/>
          <w:lang w:eastAsia="id-ID"/>
        </w:rPr>
        <w:t xml:space="preserve"> saham ditolak. Serta telah dilakukan pengujian dengan menggunakan uji t bahwa nilai t-hitung &lt; t-tabel yaitu </w:t>
      </w:r>
      <w:r>
        <w:rPr>
          <w:rFonts w:ascii="Times New Roman" w:eastAsia="Times New Roman" w:hAnsi="Times New Roman"/>
          <w:sz w:val="24"/>
          <w:szCs w:val="24"/>
          <w:lang w:eastAsia="id-ID"/>
        </w:rPr>
        <w:t xml:space="preserve">0,691 &lt; 2,013 artinya solvabilitas berpengaruh negatif tidak signifikan terhadap </w:t>
      </w:r>
      <w:r w:rsidRPr="00506DF7">
        <w:rPr>
          <w:rFonts w:ascii="Times New Roman" w:eastAsia="Times New Roman" w:hAnsi="Times New Roman"/>
          <w:i/>
          <w:sz w:val="24"/>
          <w:szCs w:val="24"/>
          <w:lang w:eastAsia="id-ID"/>
        </w:rPr>
        <w:t>return</w:t>
      </w:r>
      <w:r>
        <w:rPr>
          <w:rFonts w:ascii="Times New Roman" w:eastAsia="Times New Roman" w:hAnsi="Times New Roman"/>
          <w:sz w:val="24"/>
          <w:szCs w:val="24"/>
          <w:lang w:eastAsia="id-ID"/>
        </w:rPr>
        <w:t xml:space="preserve"> saham</w:t>
      </w:r>
      <w:r>
        <w:rPr>
          <w:rFonts w:ascii="Times New Roman" w:hAnsi="Times New Roman"/>
          <w:sz w:val="24"/>
          <w:szCs w:val="24"/>
          <w:lang w:eastAsia="id-ID"/>
        </w:rPr>
        <w:t xml:space="preserve">. Hal ini menunjukkan bahwa setiap kenaikkan DER tidak ada pengaruhnya terhadap </w:t>
      </w:r>
      <w:r w:rsidRPr="009577A6">
        <w:rPr>
          <w:rFonts w:ascii="Times New Roman" w:hAnsi="Times New Roman"/>
          <w:i/>
          <w:sz w:val="24"/>
          <w:szCs w:val="24"/>
          <w:lang w:eastAsia="id-ID"/>
        </w:rPr>
        <w:t xml:space="preserve">return </w:t>
      </w:r>
      <w:r>
        <w:rPr>
          <w:rFonts w:ascii="Times New Roman" w:hAnsi="Times New Roman"/>
          <w:sz w:val="24"/>
          <w:szCs w:val="24"/>
          <w:lang w:eastAsia="id-ID"/>
        </w:rPr>
        <w:t xml:space="preserve">saham. Kondisi ini mengandung arti bahwa semakin </w:t>
      </w:r>
      <w:r>
        <w:rPr>
          <w:rFonts w:ascii="Times New Roman" w:hAnsi="Times New Roman"/>
          <w:sz w:val="24"/>
          <w:szCs w:val="24"/>
          <w:lang w:eastAsia="id-ID"/>
        </w:rPr>
        <w:lastRenderedPageBreak/>
        <w:t>rendah DER menunjukkan semakin kecil ketergantungan perusahaan terhadap pihak luar sehingga tingkat risiko perusahaan semakin kecil.</w:t>
      </w:r>
    </w:p>
    <w:p w:rsidR="007D2AAB" w:rsidRDefault="007D2AAB" w:rsidP="007D2AAB">
      <w:pPr>
        <w:ind w:firstLine="425"/>
        <w:jc w:val="both"/>
        <w:rPr>
          <w:rFonts w:ascii="Times New Roman" w:hAnsi="Times New Roman"/>
          <w:sz w:val="24"/>
          <w:szCs w:val="24"/>
          <w:lang w:val="id-ID" w:eastAsia="id-ID"/>
        </w:rPr>
      </w:pPr>
      <w:r>
        <w:rPr>
          <w:rFonts w:ascii="Times New Roman" w:hAnsi="Times New Roman"/>
          <w:sz w:val="24"/>
          <w:szCs w:val="24"/>
          <w:lang w:eastAsia="id-ID"/>
        </w:rPr>
        <w:t xml:space="preserve">Oleh sebagian investor, DER dipandang sebagai besarnya tanggung jawab perusahaan terhadap pihak ketiga yaitu kreditor yang memberikan pinjaman kepada perusahaan. DER yang terlalu tinggi mempunyai dampak buruk terhadap kinerja keuangan, karena dengan tingkat utang yang semakin tinggi berarti beban tetap perusahaan </w:t>
      </w:r>
      <w:proofErr w:type="gramStart"/>
      <w:r>
        <w:rPr>
          <w:rFonts w:ascii="Times New Roman" w:hAnsi="Times New Roman"/>
          <w:sz w:val="24"/>
          <w:szCs w:val="24"/>
          <w:lang w:eastAsia="id-ID"/>
        </w:rPr>
        <w:t>akan</w:t>
      </w:r>
      <w:proofErr w:type="gramEnd"/>
      <w:r>
        <w:rPr>
          <w:rFonts w:ascii="Times New Roman" w:hAnsi="Times New Roman"/>
          <w:sz w:val="24"/>
          <w:szCs w:val="24"/>
          <w:lang w:eastAsia="id-ID"/>
        </w:rPr>
        <w:t xml:space="preserve"> semakin besar dan akan mengurangi keuntungan. Dengan tingkat keuntungan yang tinggi dan dibebankan kepada pemegang saham, tentu </w:t>
      </w:r>
      <w:proofErr w:type="gramStart"/>
      <w:r>
        <w:rPr>
          <w:rFonts w:ascii="Times New Roman" w:hAnsi="Times New Roman"/>
          <w:sz w:val="24"/>
          <w:szCs w:val="24"/>
          <w:lang w:eastAsia="id-ID"/>
        </w:rPr>
        <w:t>akan</w:t>
      </w:r>
      <w:proofErr w:type="gramEnd"/>
      <w:r>
        <w:rPr>
          <w:rFonts w:ascii="Times New Roman" w:hAnsi="Times New Roman"/>
          <w:sz w:val="24"/>
          <w:szCs w:val="24"/>
          <w:lang w:eastAsia="id-ID"/>
        </w:rPr>
        <w:t xml:space="preserve"> meningkatkan risiko investasi kepada para pemegang saham.</w:t>
      </w:r>
    </w:p>
    <w:p w:rsidR="007D2AAB" w:rsidRDefault="007D2AAB" w:rsidP="007D2AAB">
      <w:pPr>
        <w:ind w:firstLine="425"/>
        <w:jc w:val="both"/>
        <w:rPr>
          <w:rFonts w:ascii="Times New Roman" w:hAnsi="Times New Roman"/>
          <w:sz w:val="24"/>
          <w:szCs w:val="24"/>
          <w:lang w:eastAsia="id-ID"/>
        </w:rPr>
      </w:pPr>
      <w:r>
        <w:rPr>
          <w:rFonts w:ascii="Times New Roman" w:hAnsi="Times New Roman"/>
          <w:sz w:val="24"/>
          <w:szCs w:val="24"/>
          <w:lang w:eastAsia="id-ID"/>
        </w:rPr>
        <w:t>Perusahaan pertambangan merupakan industri yang syarat dengan risiko, terutama pada tahap eksplorasi hingga konstruksi yang memiliki ketidakpastian yang tinggi dan memerlukan modal yang sangat besar, karena tingkat risiko yang tinggi sehingga pihak kreditor tidak berani memberikan dukungan pendanaan bagi perusahaan pertambangan yang masih dalam tahap tersebut dan baru berani memberikan pinjaman jika perusahaan telah memasuki tahap produksi.</w:t>
      </w:r>
    </w:p>
    <w:p w:rsidR="007D2AAB" w:rsidRDefault="007D2AAB" w:rsidP="007D2AAB">
      <w:pPr>
        <w:ind w:firstLine="426"/>
        <w:jc w:val="both"/>
        <w:rPr>
          <w:rFonts w:ascii="Times New Roman" w:hAnsi="Times New Roman"/>
          <w:sz w:val="24"/>
          <w:szCs w:val="24"/>
          <w:lang w:eastAsia="id-ID"/>
        </w:rPr>
      </w:pPr>
      <w:r>
        <w:rPr>
          <w:rFonts w:ascii="Times New Roman" w:hAnsi="Times New Roman"/>
          <w:sz w:val="24"/>
          <w:szCs w:val="24"/>
          <w:lang w:eastAsia="id-ID"/>
        </w:rPr>
        <w:t xml:space="preserve">Hasil penelitian ini sesuai dengan penelitian yang dilakukan Sugiarti (2015) bahwa DER tidak berpengaruh terhadap </w:t>
      </w:r>
      <w:r w:rsidRPr="009577A6">
        <w:rPr>
          <w:rFonts w:ascii="Times New Roman" w:hAnsi="Times New Roman"/>
          <w:i/>
          <w:sz w:val="24"/>
          <w:szCs w:val="24"/>
          <w:lang w:eastAsia="id-ID"/>
        </w:rPr>
        <w:t>return</w:t>
      </w:r>
      <w:r>
        <w:rPr>
          <w:rFonts w:ascii="Times New Roman" w:hAnsi="Times New Roman"/>
          <w:sz w:val="24"/>
          <w:szCs w:val="24"/>
          <w:lang w:eastAsia="id-ID"/>
        </w:rPr>
        <w:t xml:space="preserve"> saham, hal ini dapat dijelaskan bahwa</w:t>
      </w:r>
      <w:r w:rsidRPr="00DB7ADF">
        <w:rPr>
          <w:rFonts w:ascii="Times New Roman" w:hAnsi="Times New Roman"/>
          <w:sz w:val="24"/>
          <w:szCs w:val="24"/>
          <w:lang w:eastAsia="id-ID"/>
        </w:rPr>
        <w:t xml:space="preserve"> kondisi pasar modal di Indonesia adalah bentuk lemah, sehingga informasi laporan keuangan yang berupa rasio keuangan ini walaupun mengalami fluksuasi tidak mempengaruhi </w:t>
      </w:r>
      <w:r w:rsidRPr="00DB7ADF">
        <w:rPr>
          <w:rFonts w:ascii="Times New Roman" w:hAnsi="Times New Roman"/>
          <w:i/>
          <w:sz w:val="24"/>
          <w:szCs w:val="24"/>
          <w:lang w:eastAsia="id-ID"/>
        </w:rPr>
        <w:t>return</w:t>
      </w:r>
      <w:r>
        <w:rPr>
          <w:rFonts w:ascii="Times New Roman" w:hAnsi="Times New Roman"/>
          <w:sz w:val="24"/>
          <w:szCs w:val="24"/>
          <w:lang w:eastAsia="id-ID"/>
        </w:rPr>
        <w:t xml:space="preserve"> saham. Dan dengan begitu hasil penelitian ini tidak sejalan dengan penelitian Nuryana (2013) bahwa DER berpengaruh terhadap </w:t>
      </w:r>
      <w:r w:rsidRPr="009577A6">
        <w:rPr>
          <w:rFonts w:ascii="Times New Roman" w:hAnsi="Times New Roman"/>
          <w:i/>
          <w:sz w:val="24"/>
          <w:szCs w:val="24"/>
          <w:lang w:eastAsia="id-ID"/>
        </w:rPr>
        <w:t>return</w:t>
      </w:r>
      <w:r>
        <w:rPr>
          <w:rFonts w:ascii="Times New Roman" w:hAnsi="Times New Roman"/>
          <w:sz w:val="24"/>
          <w:szCs w:val="24"/>
          <w:lang w:eastAsia="id-ID"/>
        </w:rPr>
        <w:t xml:space="preserve"> saham.</w:t>
      </w:r>
    </w:p>
    <w:p w:rsidR="007D2AAB" w:rsidRDefault="007D2AAB" w:rsidP="007D2AAB">
      <w:pPr>
        <w:jc w:val="both"/>
        <w:rPr>
          <w:rFonts w:ascii="Times New Roman" w:hAnsi="Times New Roman"/>
          <w:b/>
          <w:sz w:val="24"/>
          <w:szCs w:val="24"/>
          <w:lang w:eastAsia="id-ID"/>
        </w:rPr>
      </w:pPr>
    </w:p>
    <w:p w:rsidR="007D2AAB" w:rsidRDefault="007D2AAB" w:rsidP="007D2AAB">
      <w:pPr>
        <w:jc w:val="both"/>
        <w:rPr>
          <w:rFonts w:ascii="Times New Roman" w:hAnsi="Times New Roman"/>
          <w:b/>
          <w:sz w:val="24"/>
          <w:szCs w:val="24"/>
          <w:lang w:eastAsia="id-ID"/>
        </w:rPr>
      </w:pPr>
      <w:r w:rsidRPr="00891238">
        <w:rPr>
          <w:rFonts w:ascii="Times New Roman" w:hAnsi="Times New Roman"/>
          <w:b/>
          <w:sz w:val="24"/>
          <w:szCs w:val="24"/>
          <w:lang w:eastAsia="id-ID"/>
        </w:rPr>
        <w:t>Pengaruh Profitabilitas terhadap Return Saham</w:t>
      </w:r>
    </w:p>
    <w:p w:rsidR="007D2AAB" w:rsidRDefault="007D2AAB" w:rsidP="007D2AAB">
      <w:pPr>
        <w:ind w:firstLine="426"/>
        <w:jc w:val="both"/>
        <w:rPr>
          <w:rFonts w:ascii="Times New Roman" w:hAnsi="Times New Roman"/>
          <w:sz w:val="24"/>
          <w:szCs w:val="24"/>
          <w:lang w:val="id-ID" w:eastAsia="id-ID"/>
        </w:rPr>
      </w:pPr>
      <w:r>
        <w:rPr>
          <w:rFonts w:ascii="Times New Roman" w:hAnsi="Times New Roman"/>
          <w:sz w:val="24"/>
          <w:szCs w:val="24"/>
          <w:lang w:eastAsia="id-ID"/>
        </w:rPr>
        <w:t xml:space="preserve">Penelitian ini bertujuan untuk mengetahui bagaimana pengaruh profitabilitas dengan indikator </w:t>
      </w:r>
      <w:r w:rsidRPr="00FC18D0">
        <w:rPr>
          <w:rFonts w:ascii="Times New Roman" w:hAnsi="Times New Roman"/>
          <w:i/>
          <w:sz w:val="24"/>
          <w:szCs w:val="24"/>
          <w:lang w:eastAsia="id-ID"/>
        </w:rPr>
        <w:t>return on asset</w:t>
      </w:r>
      <w:r>
        <w:rPr>
          <w:rFonts w:ascii="Times New Roman" w:hAnsi="Times New Roman"/>
          <w:sz w:val="24"/>
          <w:szCs w:val="24"/>
          <w:lang w:eastAsia="id-ID"/>
        </w:rPr>
        <w:t xml:space="preserve"> (ROA) terhadap </w:t>
      </w:r>
      <w:r w:rsidRPr="009577A6">
        <w:rPr>
          <w:rFonts w:ascii="Times New Roman" w:hAnsi="Times New Roman"/>
          <w:i/>
          <w:sz w:val="24"/>
          <w:szCs w:val="24"/>
          <w:lang w:eastAsia="id-ID"/>
        </w:rPr>
        <w:t>return</w:t>
      </w:r>
      <w:r>
        <w:rPr>
          <w:rFonts w:ascii="Times New Roman" w:hAnsi="Times New Roman"/>
          <w:sz w:val="24"/>
          <w:szCs w:val="24"/>
          <w:lang w:eastAsia="id-ID"/>
        </w:rPr>
        <w:t xml:space="preserve"> saham pada sektor pertambangan di BEI periode 2012-2015. Data yang digunakan diperoleh dari ringkasan laporan keuangan </w:t>
      </w:r>
      <w:r>
        <w:rPr>
          <w:rFonts w:ascii="Times New Roman" w:hAnsi="Times New Roman"/>
          <w:sz w:val="24"/>
          <w:szCs w:val="24"/>
          <w:lang w:eastAsia="id-ID"/>
        </w:rPr>
        <w:lastRenderedPageBreak/>
        <w:t xml:space="preserve">tahunan yang diperoleh dari </w:t>
      </w:r>
      <w:hyperlink r:id="rId20" w:history="1">
        <w:r w:rsidRPr="005132B0">
          <w:rPr>
            <w:rStyle w:val="Hyperlink"/>
            <w:rFonts w:ascii="Times New Roman" w:hAnsi="Times New Roman"/>
            <w:sz w:val="24"/>
            <w:szCs w:val="24"/>
            <w:lang w:eastAsia="id-ID"/>
          </w:rPr>
          <w:t>www.idx.co.id</w:t>
        </w:r>
      </w:hyperlink>
      <w:r>
        <w:rPr>
          <w:rFonts w:ascii="Times New Roman" w:hAnsi="Times New Roman"/>
          <w:sz w:val="24"/>
          <w:szCs w:val="24"/>
          <w:lang w:eastAsia="id-ID"/>
        </w:rPr>
        <w:t>. Perusahaan yang dijadikan sampel dalam penelitian ini berjumlah 13 perusahaan.</w:t>
      </w:r>
    </w:p>
    <w:p w:rsidR="007D2AAB" w:rsidRDefault="007D2AAB" w:rsidP="007D2AAB">
      <w:pPr>
        <w:ind w:firstLine="426"/>
        <w:jc w:val="both"/>
        <w:rPr>
          <w:rFonts w:ascii="Times New Roman" w:hAnsi="Times New Roman"/>
          <w:sz w:val="24"/>
          <w:szCs w:val="24"/>
          <w:lang w:val="id-ID" w:eastAsia="id-ID"/>
        </w:rPr>
      </w:pPr>
      <w:r>
        <w:rPr>
          <w:rFonts w:ascii="Times New Roman" w:hAnsi="Times New Roman"/>
          <w:sz w:val="24"/>
          <w:szCs w:val="24"/>
          <w:lang w:eastAsia="id-ID"/>
        </w:rPr>
        <w:t xml:space="preserve">Berdasarkan hasil pengujian yang didapat dalam penelitian ini bahwa hipotesis yang diambil oleh peneliti yaitu profitabilitas dengan indikator ROA berpengaruh positif terhadap </w:t>
      </w:r>
      <w:r w:rsidRPr="005F637B">
        <w:rPr>
          <w:rFonts w:ascii="Times New Roman" w:hAnsi="Times New Roman"/>
          <w:i/>
          <w:sz w:val="24"/>
          <w:szCs w:val="24"/>
          <w:lang w:eastAsia="id-ID"/>
        </w:rPr>
        <w:t>return</w:t>
      </w:r>
      <w:r>
        <w:rPr>
          <w:rFonts w:ascii="Times New Roman" w:hAnsi="Times New Roman"/>
          <w:sz w:val="24"/>
          <w:szCs w:val="24"/>
          <w:lang w:eastAsia="id-ID"/>
        </w:rPr>
        <w:t xml:space="preserve"> saham ditolak karena hasilnya menunjukkan profitabilitas tidak berpengaruh positif terhadap </w:t>
      </w:r>
      <w:r w:rsidRPr="00A134D4">
        <w:rPr>
          <w:rFonts w:ascii="Times New Roman" w:hAnsi="Times New Roman"/>
          <w:i/>
          <w:sz w:val="24"/>
          <w:szCs w:val="24"/>
          <w:lang w:eastAsia="id-ID"/>
        </w:rPr>
        <w:t>return</w:t>
      </w:r>
      <w:r>
        <w:rPr>
          <w:rFonts w:ascii="Times New Roman" w:hAnsi="Times New Roman"/>
          <w:sz w:val="24"/>
          <w:szCs w:val="24"/>
          <w:lang w:eastAsia="id-ID"/>
        </w:rPr>
        <w:t xml:space="preserve"> saham. Serta telah dilakukan pengujian dengan menggunakan uji t bahwa nilai t-hitung &gt; t-tabel yaitu </w:t>
      </w:r>
      <w:r>
        <w:rPr>
          <w:rFonts w:ascii="Times New Roman" w:eastAsia="Times New Roman" w:hAnsi="Times New Roman"/>
          <w:sz w:val="24"/>
          <w:szCs w:val="24"/>
          <w:lang w:eastAsia="id-ID"/>
        </w:rPr>
        <w:t xml:space="preserve">3,434 &gt; 2,013 artinya profitabilitas tidak berpengaruh positif signifikan terhadap </w:t>
      </w:r>
      <w:r w:rsidRPr="00506DF7">
        <w:rPr>
          <w:rFonts w:ascii="Times New Roman" w:eastAsia="Times New Roman" w:hAnsi="Times New Roman"/>
          <w:i/>
          <w:sz w:val="24"/>
          <w:szCs w:val="24"/>
          <w:lang w:eastAsia="id-ID"/>
        </w:rPr>
        <w:t>return</w:t>
      </w:r>
      <w:r>
        <w:rPr>
          <w:rFonts w:ascii="Times New Roman" w:eastAsia="Times New Roman" w:hAnsi="Times New Roman"/>
          <w:sz w:val="24"/>
          <w:szCs w:val="24"/>
          <w:lang w:eastAsia="id-ID"/>
        </w:rPr>
        <w:t xml:space="preserve"> saham</w:t>
      </w:r>
      <w:r>
        <w:rPr>
          <w:rFonts w:ascii="Times New Roman" w:hAnsi="Times New Roman"/>
          <w:sz w:val="24"/>
          <w:szCs w:val="24"/>
          <w:lang w:eastAsia="id-ID"/>
        </w:rPr>
        <w:t xml:space="preserve">. Hal ini mengindikasikan bahwa profitabilitas yang negatif tidak dapat meningkatkan </w:t>
      </w:r>
      <w:r w:rsidRPr="0009690E">
        <w:rPr>
          <w:rFonts w:ascii="Times New Roman" w:hAnsi="Times New Roman"/>
          <w:i/>
          <w:sz w:val="24"/>
          <w:szCs w:val="24"/>
          <w:lang w:eastAsia="id-ID"/>
        </w:rPr>
        <w:t xml:space="preserve">return </w:t>
      </w:r>
      <w:r>
        <w:rPr>
          <w:rFonts w:ascii="Times New Roman" w:hAnsi="Times New Roman"/>
          <w:sz w:val="24"/>
          <w:szCs w:val="24"/>
          <w:lang w:eastAsia="id-ID"/>
        </w:rPr>
        <w:t xml:space="preserve">saham, karena semakin rendah profitabilitas maka semakin rendah pula perusahaan dalam memanfaatkan laba perusahaan. Dengan begitu hasil penelitian ini sesuai dengan yang dikatakan Ang (1997) bahwa ROA merupakan rasio yang terpenting diantara rasio profitabilitas yang ada untuk memprediksi </w:t>
      </w:r>
      <w:r w:rsidRPr="00FC18D0">
        <w:rPr>
          <w:rFonts w:ascii="Times New Roman" w:hAnsi="Times New Roman"/>
          <w:i/>
          <w:sz w:val="24"/>
          <w:szCs w:val="24"/>
          <w:lang w:eastAsia="id-ID"/>
        </w:rPr>
        <w:t>return</w:t>
      </w:r>
      <w:r>
        <w:rPr>
          <w:rFonts w:ascii="Times New Roman" w:hAnsi="Times New Roman"/>
          <w:sz w:val="24"/>
          <w:szCs w:val="24"/>
          <w:lang w:eastAsia="id-ID"/>
        </w:rPr>
        <w:t xml:space="preserve"> saham. Fahmi (2015, hlm. 201) mengemukakan juga bahwa ROA merupakan salah satu rasio profitabilitas untuk melihat sejauh mana investasi yang telah ditanamkan mampu memberikan pengembalian atau </w:t>
      </w:r>
      <w:r w:rsidRPr="00FC18D0">
        <w:rPr>
          <w:rFonts w:ascii="Times New Roman" w:hAnsi="Times New Roman"/>
          <w:i/>
          <w:sz w:val="24"/>
          <w:szCs w:val="24"/>
          <w:lang w:eastAsia="id-ID"/>
        </w:rPr>
        <w:t>return</w:t>
      </w:r>
      <w:r>
        <w:rPr>
          <w:rFonts w:ascii="Times New Roman" w:hAnsi="Times New Roman"/>
          <w:sz w:val="24"/>
          <w:szCs w:val="24"/>
          <w:lang w:eastAsia="id-ID"/>
        </w:rPr>
        <w:t>.</w:t>
      </w:r>
    </w:p>
    <w:p w:rsidR="007D2AAB" w:rsidRDefault="007D2AAB" w:rsidP="007D2AAB">
      <w:pPr>
        <w:ind w:firstLine="426"/>
        <w:jc w:val="both"/>
        <w:rPr>
          <w:rFonts w:ascii="Times New Roman" w:hAnsi="Times New Roman"/>
          <w:sz w:val="24"/>
          <w:szCs w:val="24"/>
          <w:lang w:eastAsia="id-ID"/>
        </w:rPr>
      </w:pPr>
      <w:r>
        <w:rPr>
          <w:rFonts w:ascii="Times New Roman" w:hAnsi="Times New Roman"/>
          <w:sz w:val="24"/>
          <w:szCs w:val="24"/>
          <w:lang w:eastAsia="id-ID"/>
        </w:rPr>
        <w:t xml:space="preserve">Namun penelitian ini pengaruh profitabilitas terhadap </w:t>
      </w:r>
      <w:r w:rsidRPr="00A134D4">
        <w:rPr>
          <w:rFonts w:ascii="Times New Roman" w:hAnsi="Times New Roman"/>
          <w:i/>
          <w:sz w:val="24"/>
          <w:szCs w:val="24"/>
          <w:lang w:eastAsia="id-ID"/>
        </w:rPr>
        <w:t>return</w:t>
      </w:r>
      <w:r>
        <w:rPr>
          <w:rFonts w:ascii="Times New Roman" w:hAnsi="Times New Roman"/>
          <w:sz w:val="24"/>
          <w:szCs w:val="24"/>
          <w:lang w:eastAsia="id-ID"/>
        </w:rPr>
        <w:t xml:space="preserve"> saham memiliki nilai negatif, hal ini disebabkan karena adanya faktor lain yang mempengaruhireturn saham yaitu perlambatan perekonomian dari tahun ke tahun yang membuat hampir semua sektor saham di Pasar Modal Indonesia catatkan return saham yang negatif terutama pada sektor pertambangan serta harga minyak dunia yang cenderung melemah sehingga menekan harga komoditas juga mempengaruhi sektor saham pertambangan.</w:t>
      </w:r>
    </w:p>
    <w:p w:rsidR="007D2AAB" w:rsidRDefault="007D2AAB" w:rsidP="007D2AAB">
      <w:pPr>
        <w:ind w:firstLine="426"/>
        <w:jc w:val="both"/>
        <w:rPr>
          <w:rFonts w:ascii="Times New Roman" w:hAnsi="Times New Roman"/>
          <w:sz w:val="24"/>
          <w:szCs w:val="24"/>
          <w:lang w:eastAsia="id-ID"/>
        </w:rPr>
      </w:pPr>
      <w:r>
        <w:rPr>
          <w:rFonts w:ascii="Times New Roman" w:hAnsi="Times New Roman"/>
          <w:sz w:val="24"/>
          <w:szCs w:val="24"/>
          <w:lang w:eastAsia="id-ID"/>
        </w:rPr>
        <w:t xml:space="preserve">Berdasarkan hasil penelitian dan pembahasan yang telah dipaparkan, penelitian ini sejalan dan mendukung penelitian sebelumnya yang dilakukan oleh Sunardi (2010) bahwa ROA berpengaruh terhadap </w:t>
      </w:r>
      <w:r w:rsidRPr="00FC18D0">
        <w:rPr>
          <w:rFonts w:ascii="Times New Roman" w:hAnsi="Times New Roman"/>
          <w:i/>
          <w:sz w:val="24"/>
          <w:szCs w:val="24"/>
          <w:lang w:eastAsia="id-ID"/>
        </w:rPr>
        <w:t>return</w:t>
      </w:r>
      <w:r>
        <w:rPr>
          <w:rFonts w:ascii="Times New Roman" w:hAnsi="Times New Roman"/>
          <w:sz w:val="24"/>
          <w:szCs w:val="24"/>
          <w:lang w:eastAsia="id-ID"/>
        </w:rPr>
        <w:t xml:space="preserve"> saham, h</w:t>
      </w:r>
      <w:r w:rsidRPr="00DB7ADF">
        <w:rPr>
          <w:rFonts w:ascii="Times New Roman" w:hAnsi="Times New Roman"/>
          <w:sz w:val="24"/>
          <w:szCs w:val="24"/>
          <w:lang w:eastAsia="id-ID"/>
        </w:rPr>
        <w:t>al ini kemungkinan dikarenakan oleh beberapa faktor, yaitu ko</w:t>
      </w:r>
      <w:r>
        <w:rPr>
          <w:rFonts w:ascii="Times New Roman" w:hAnsi="Times New Roman"/>
          <w:sz w:val="24"/>
          <w:szCs w:val="24"/>
          <w:lang w:eastAsia="id-ID"/>
        </w:rPr>
        <w:t>ndisi perekonomian dalam periode</w:t>
      </w:r>
      <w:r w:rsidRPr="00DB7ADF">
        <w:rPr>
          <w:rFonts w:ascii="Times New Roman" w:hAnsi="Times New Roman"/>
          <w:sz w:val="24"/>
          <w:szCs w:val="24"/>
          <w:lang w:eastAsia="id-ID"/>
        </w:rPr>
        <w:t xml:space="preserve"> 2007-</w:t>
      </w:r>
      <w:r w:rsidRPr="00DB7ADF">
        <w:rPr>
          <w:rFonts w:ascii="Times New Roman" w:hAnsi="Times New Roman"/>
          <w:sz w:val="24"/>
          <w:szCs w:val="24"/>
          <w:lang w:eastAsia="id-ID"/>
        </w:rPr>
        <w:lastRenderedPageBreak/>
        <w:t>2008 terjadi krisis global yang memberikan imbas terhadap pasar modal. Hal ini menyebabkan kepanikan di pasar modal dan menyebabkan jatuhnya harga-harga saham perusahaan tersebut.</w:t>
      </w:r>
      <w:r>
        <w:rPr>
          <w:rFonts w:ascii="Times New Roman" w:hAnsi="Times New Roman"/>
          <w:sz w:val="24"/>
          <w:szCs w:val="24"/>
          <w:lang w:eastAsia="id-ID"/>
        </w:rPr>
        <w:t xml:space="preserve"> Selain itu pada penelitian Putra &amp; Suryono (2014) mengatakan juga bahwa ROA berpengaruh terhadap </w:t>
      </w:r>
      <w:r w:rsidRPr="00FC18D0">
        <w:rPr>
          <w:rFonts w:ascii="Times New Roman" w:hAnsi="Times New Roman"/>
          <w:i/>
          <w:sz w:val="24"/>
          <w:szCs w:val="24"/>
          <w:lang w:eastAsia="id-ID"/>
        </w:rPr>
        <w:t xml:space="preserve">return </w:t>
      </w:r>
      <w:r>
        <w:rPr>
          <w:rFonts w:ascii="Times New Roman" w:hAnsi="Times New Roman"/>
          <w:sz w:val="24"/>
          <w:szCs w:val="24"/>
          <w:lang w:eastAsia="id-ID"/>
        </w:rPr>
        <w:t>saham.</w:t>
      </w:r>
    </w:p>
    <w:p w:rsidR="007D2AAB" w:rsidRDefault="007D2AAB" w:rsidP="007D2AAB">
      <w:pPr>
        <w:jc w:val="both"/>
        <w:rPr>
          <w:sz w:val="24"/>
          <w:szCs w:val="24"/>
          <w:lang w:val="id-ID"/>
        </w:rPr>
      </w:pPr>
    </w:p>
    <w:p w:rsidR="00EF4E85" w:rsidRDefault="00EF4E85" w:rsidP="007D2AAB">
      <w:pPr>
        <w:rPr>
          <w:b/>
          <w:sz w:val="24"/>
          <w:szCs w:val="24"/>
          <w:lang w:val="id-ID"/>
        </w:rPr>
      </w:pPr>
    </w:p>
    <w:p w:rsidR="00EF4E85" w:rsidRDefault="00EF4E85" w:rsidP="007D2AAB">
      <w:pPr>
        <w:rPr>
          <w:b/>
          <w:sz w:val="24"/>
          <w:szCs w:val="24"/>
          <w:lang w:val="id-ID"/>
        </w:rPr>
      </w:pPr>
    </w:p>
    <w:p w:rsidR="007D2AAB" w:rsidRPr="00133CF1" w:rsidRDefault="007D2AAB" w:rsidP="00EF4E85">
      <w:pPr>
        <w:jc w:val="left"/>
        <w:rPr>
          <w:b/>
          <w:szCs w:val="24"/>
          <w:lang w:val="id-ID"/>
        </w:rPr>
      </w:pPr>
      <w:r w:rsidRPr="00133CF1">
        <w:rPr>
          <w:b/>
          <w:sz w:val="24"/>
          <w:szCs w:val="24"/>
          <w:lang w:val="id-ID"/>
        </w:rPr>
        <w:t>SIMPULAN</w:t>
      </w:r>
    </w:p>
    <w:p w:rsidR="007D2AAB" w:rsidRDefault="007D2AAB" w:rsidP="007D2AAB">
      <w:pPr>
        <w:ind w:firstLine="425"/>
        <w:jc w:val="both"/>
        <w:rPr>
          <w:rFonts w:ascii="Times New Roman" w:hAnsi="Times New Roman"/>
          <w:sz w:val="24"/>
          <w:szCs w:val="24"/>
          <w:lang w:eastAsia="id-ID"/>
        </w:rPr>
      </w:pPr>
      <w:r>
        <w:rPr>
          <w:rFonts w:ascii="Times New Roman" w:hAnsi="Times New Roman"/>
          <w:sz w:val="24"/>
          <w:szCs w:val="24"/>
          <w:lang w:eastAsia="id-ID"/>
        </w:rPr>
        <w:t>Berdasarkan hasil penelitian mengenai pengaruh kinerja keuangan dan nilai tukar terhadap return saham pada 13 perusahaan pada sektor pertambangan di BEI periode 2012-2015, maka penulis memberikan kesimpulan bahwa:</w:t>
      </w:r>
    </w:p>
    <w:p w:rsidR="007D2AAB" w:rsidRDefault="007D2AAB" w:rsidP="007D2AAB">
      <w:pPr>
        <w:pStyle w:val="ListParagraph"/>
        <w:numPr>
          <w:ilvl w:val="0"/>
          <w:numId w:val="20"/>
        </w:numPr>
        <w:spacing w:after="0" w:line="240" w:lineRule="auto"/>
        <w:ind w:left="284" w:hanging="283"/>
        <w:jc w:val="both"/>
        <w:rPr>
          <w:rFonts w:ascii="Times New Roman" w:hAnsi="Times New Roman"/>
          <w:sz w:val="24"/>
          <w:szCs w:val="24"/>
          <w:lang w:eastAsia="id-ID"/>
        </w:rPr>
      </w:pPr>
      <w:r>
        <w:rPr>
          <w:rFonts w:ascii="Times New Roman" w:hAnsi="Times New Roman"/>
          <w:sz w:val="24"/>
          <w:szCs w:val="24"/>
          <w:lang w:val="en-US" w:eastAsia="id-ID"/>
        </w:rPr>
        <w:t>L</w:t>
      </w:r>
      <w:r>
        <w:rPr>
          <w:rFonts w:ascii="Times New Roman" w:hAnsi="Times New Roman"/>
          <w:sz w:val="24"/>
          <w:szCs w:val="24"/>
          <w:lang w:eastAsia="id-ID"/>
        </w:rPr>
        <w:t xml:space="preserve">ikuiditas berpengaruh positif signifikan terhadap </w:t>
      </w:r>
      <w:r w:rsidRPr="00460E89">
        <w:rPr>
          <w:rFonts w:ascii="Times New Roman" w:hAnsi="Times New Roman"/>
          <w:i/>
          <w:sz w:val="24"/>
          <w:szCs w:val="24"/>
          <w:lang w:eastAsia="id-ID"/>
        </w:rPr>
        <w:t>return</w:t>
      </w:r>
      <w:r>
        <w:rPr>
          <w:rFonts w:ascii="Times New Roman" w:hAnsi="Times New Roman"/>
          <w:sz w:val="24"/>
          <w:szCs w:val="24"/>
          <w:lang w:eastAsia="id-ID"/>
        </w:rPr>
        <w:t xml:space="preserve"> saham</w:t>
      </w:r>
      <w:r w:rsidRPr="00BB55EA">
        <w:rPr>
          <w:rFonts w:ascii="Times New Roman" w:hAnsi="Times New Roman"/>
          <w:sz w:val="24"/>
          <w:szCs w:val="24"/>
          <w:lang w:eastAsia="id-ID"/>
        </w:rPr>
        <w:t xml:space="preserve"> </w:t>
      </w:r>
      <w:r>
        <w:rPr>
          <w:rFonts w:ascii="Times New Roman" w:hAnsi="Times New Roman"/>
          <w:sz w:val="24"/>
          <w:szCs w:val="24"/>
          <w:lang w:eastAsia="id-ID"/>
        </w:rPr>
        <w:t xml:space="preserve">pada sektor pertambangan di BEI periode 2012-2015. Hal ini menunjukkan bahwa setiap kenaikkan likuiditas berdampak positif terhadap </w:t>
      </w:r>
      <w:r w:rsidRPr="00460E89">
        <w:rPr>
          <w:rFonts w:ascii="Times New Roman" w:hAnsi="Times New Roman"/>
          <w:i/>
          <w:sz w:val="24"/>
          <w:szCs w:val="24"/>
          <w:lang w:eastAsia="id-ID"/>
        </w:rPr>
        <w:t>return</w:t>
      </w:r>
      <w:r>
        <w:rPr>
          <w:rFonts w:ascii="Times New Roman" w:hAnsi="Times New Roman"/>
          <w:sz w:val="24"/>
          <w:szCs w:val="24"/>
          <w:lang w:eastAsia="id-ID"/>
        </w:rPr>
        <w:t xml:space="preserve"> saham, sehingga apabila likuiditas mengalami kenaikkan makan </w:t>
      </w:r>
      <w:r w:rsidRPr="00EA3EB6">
        <w:rPr>
          <w:rFonts w:ascii="Times New Roman" w:hAnsi="Times New Roman"/>
          <w:i/>
          <w:sz w:val="24"/>
          <w:szCs w:val="24"/>
          <w:lang w:eastAsia="id-ID"/>
        </w:rPr>
        <w:t>return</w:t>
      </w:r>
      <w:r>
        <w:rPr>
          <w:rFonts w:ascii="Times New Roman" w:hAnsi="Times New Roman"/>
          <w:sz w:val="24"/>
          <w:szCs w:val="24"/>
          <w:lang w:eastAsia="id-ID"/>
        </w:rPr>
        <w:t xml:space="preserve"> saham juga akan mengalami kenaikkan.</w:t>
      </w:r>
    </w:p>
    <w:p w:rsidR="007D2AAB" w:rsidRDefault="007D2AAB" w:rsidP="007D2AAB">
      <w:pPr>
        <w:pStyle w:val="ListParagraph"/>
        <w:numPr>
          <w:ilvl w:val="0"/>
          <w:numId w:val="20"/>
        </w:numPr>
        <w:spacing w:after="0" w:line="240" w:lineRule="auto"/>
        <w:ind w:left="284" w:hanging="283"/>
        <w:jc w:val="both"/>
        <w:rPr>
          <w:rFonts w:ascii="Times New Roman" w:hAnsi="Times New Roman"/>
          <w:sz w:val="24"/>
          <w:szCs w:val="24"/>
          <w:lang w:eastAsia="id-ID"/>
        </w:rPr>
      </w:pPr>
      <w:r w:rsidRPr="002232D5">
        <w:rPr>
          <w:rFonts w:ascii="Times New Roman" w:hAnsi="Times New Roman"/>
          <w:sz w:val="24"/>
          <w:szCs w:val="24"/>
          <w:lang w:val="en-US" w:eastAsia="id-ID"/>
        </w:rPr>
        <w:t>S</w:t>
      </w:r>
      <w:r w:rsidRPr="002232D5">
        <w:rPr>
          <w:rFonts w:ascii="Times New Roman" w:hAnsi="Times New Roman"/>
          <w:sz w:val="24"/>
          <w:szCs w:val="24"/>
          <w:lang w:eastAsia="id-ID"/>
        </w:rPr>
        <w:t xml:space="preserve">olvabilitas berpengaruh negatif tidak signifikan terhadap </w:t>
      </w:r>
      <w:r w:rsidRPr="002232D5">
        <w:rPr>
          <w:rFonts w:ascii="Times New Roman" w:hAnsi="Times New Roman"/>
          <w:i/>
          <w:sz w:val="24"/>
          <w:szCs w:val="24"/>
          <w:lang w:eastAsia="id-ID"/>
        </w:rPr>
        <w:t>return</w:t>
      </w:r>
      <w:r w:rsidRPr="002232D5">
        <w:rPr>
          <w:rFonts w:ascii="Times New Roman" w:hAnsi="Times New Roman"/>
          <w:sz w:val="24"/>
          <w:szCs w:val="24"/>
          <w:lang w:eastAsia="id-ID"/>
        </w:rPr>
        <w:t xml:space="preserve"> saham</w:t>
      </w:r>
      <w:r w:rsidRPr="002232D5">
        <w:rPr>
          <w:rFonts w:ascii="Times New Roman" w:hAnsi="Times New Roman"/>
          <w:sz w:val="24"/>
          <w:szCs w:val="24"/>
          <w:lang w:val="en-US" w:eastAsia="id-ID"/>
        </w:rPr>
        <w:t xml:space="preserve"> pada </w:t>
      </w:r>
      <w:r w:rsidRPr="002232D5">
        <w:rPr>
          <w:rFonts w:ascii="Times New Roman" w:hAnsi="Times New Roman"/>
          <w:sz w:val="24"/>
          <w:szCs w:val="24"/>
          <w:lang w:eastAsia="id-ID"/>
        </w:rPr>
        <w:t xml:space="preserve">sektor pertambangan di BEI periode 2012-2015. Hal ini menunjukkan bahwa setiap kenaikkan solvabilitas tidak ada pengaruhnya terhadap </w:t>
      </w:r>
      <w:r w:rsidRPr="002232D5">
        <w:rPr>
          <w:rFonts w:ascii="Times New Roman" w:hAnsi="Times New Roman"/>
          <w:i/>
          <w:sz w:val="24"/>
          <w:szCs w:val="24"/>
          <w:lang w:eastAsia="id-ID"/>
        </w:rPr>
        <w:t>return</w:t>
      </w:r>
      <w:r w:rsidRPr="002232D5">
        <w:rPr>
          <w:rFonts w:ascii="Times New Roman" w:hAnsi="Times New Roman"/>
          <w:sz w:val="24"/>
          <w:szCs w:val="24"/>
          <w:lang w:eastAsia="id-ID"/>
        </w:rPr>
        <w:t xml:space="preserve"> saham.</w:t>
      </w:r>
    </w:p>
    <w:p w:rsidR="007D2AAB" w:rsidRDefault="007D2AAB" w:rsidP="007D2AAB">
      <w:pPr>
        <w:pStyle w:val="ListParagraph"/>
        <w:numPr>
          <w:ilvl w:val="0"/>
          <w:numId w:val="20"/>
        </w:numPr>
        <w:spacing w:after="0" w:line="240" w:lineRule="auto"/>
        <w:ind w:left="284" w:hanging="283"/>
        <w:jc w:val="both"/>
        <w:rPr>
          <w:rFonts w:ascii="Times New Roman" w:hAnsi="Times New Roman"/>
          <w:sz w:val="24"/>
          <w:szCs w:val="24"/>
          <w:lang w:eastAsia="id-ID"/>
        </w:rPr>
      </w:pPr>
      <w:r w:rsidRPr="002232D5">
        <w:rPr>
          <w:rFonts w:ascii="Times New Roman" w:hAnsi="Times New Roman"/>
          <w:sz w:val="24"/>
          <w:szCs w:val="24"/>
          <w:lang w:val="en-US" w:eastAsia="id-ID"/>
        </w:rPr>
        <w:t>P</w:t>
      </w:r>
      <w:r w:rsidRPr="002232D5">
        <w:rPr>
          <w:rFonts w:ascii="Times New Roman" w:hAnsi="Times New Roman"/>
          <w:sz w:val="24"/>
          <w:szCs w:val="24"/>
          <w:lang w:eastAsia="id-ID"/>
        </w:rPr>
        <w:t xml:space="preserve">rofitabilitas tidak berpengaruh positif signifikan terhadap </w:t>
      </w:r>
      <w:r w:rsidRPr="002232D5">
        <w:rPr>
          <w:rFonts w:ascii="Times New Roman" w:hAnsi="Times New Roman"/>
          <w:i/>
          <w:sz w:val="24"/>
          <w:szCs w:val="24"/>
          <w:lang w:eastAsia="id-ID"/>
        </w:rPr>
        <w:t>return</w:t>
      </w:r>
      <w:r w:rsidRPr="002232D5">
        <w:rPr>
          <w:rFonts w:ascii="Times New Roman" w:hAnsi="Times New Roman"/>
          <w:sz w:val="24"/>
          <w:szCs w:val="24"/>
          <w:lang w:eastAsia="id-ID"/>
        </w:rPr>
        <w:t xml:space="preserve"> saham</w:t>
      </w:r>
      <w:r w:rsidRPr="002232D5">
        <w:rPr>
          <w:rFonts w:ascii="Times New Roman" w:hAnsi="Times New Roman"/>
          <w:sz w:val="24"/>
          <w:szCs w:val="24"/>
          <w:lang w:val="en-US" w:eastAsia="id-ID"/>
        </w:rPr>
        <w:t xml:space="preserve"> pada </w:t>
      </w:r>
      <w:r w:rsidRPr="002232D5">
        <w:rPr>
          <w:rFonts w:ascii="Times New Roman" w:hAnsi="Times New Roman"/>
          <w:sz w:val="24"/>
          <w:szCs w:val="24"/>
          <w:lang w:eastAsia="id-ID"/>
        </w:rPr>
        <w:t>sektor pertambangan di BEI periode 2012-201</w:t>
      </w:r>
      <w:r w:rsidRPr="002232D5">
        <w:rPr>
          <w:rFonts w:ascii="Times New Roman" w:hAnsi="Times New Roman"/>
          <w:sz w:val="24"/>
          <w:szCs w:val="24"/>
          <w:lang w:val="en-US" w:eastAsia="id-ID"/>
        </w:rPr>
        <w:t>5</w:t>
      </w:r>
      <w:r w:rsidRPr="002232D5">
        <w:rPr>
          <w:rFonts w:ascii="Times New Roman" w:hAnsi="Times New Roman"/>
          <w:sz w:val="24"/>
          <w:szCs w:val="24"/>
          <w:lang w:eastAsia="id-ID"/>
        </w:rPr>
        <w:t xml:space="preserve">. Hal ini menunjukkan bahwa setiap kenaikkan profitabilitas berdampak negatif terhadap </w:t>
      </w:r>
      <w:r w:rsidRPr="002232D5">
        <w:rPr>
          <w:rFonts w:ascii="Times New Roman" w:hAnsi="Times New Roman"/>
          <w:i/>
          <w:sz w:val="24"/>
          <w:szCs w:val="24"/>
          <w:lang w:eastAsia="id-ID"/>
        </w:rPr>
        <w:t>return</w:t>
      </w:r>
      <w:r w:rsidRPr="002232D5">
        <w:rPr>
          <w:rFonts w:ascii="Times New Roman" w:hAnsi="Times New Roman"/>
          <w:sz w:val="24"/>
          <w:szCs w:val="24"/>
          <w:lang w:eastAsia="id-ID"/>
        </w:rPr>
        <w:t xml:space="preserve"> saham, sehingga apabila profitabilitas mengalami kenaikkan maka </w:t>
      </w:r>
      <w:r w:rsidRPr="002232D5">
        <w:rPr>
          <w:rFonts w:ascii="Times New Roman" w:hAnsi="Times New Roman"/>
          <w:i/>
          <w:sz w:val="24"/>
          <w:szCs w:val="24"/>
          <w:lang w:eastAsia="id-ID"/>
        </w:rPr>
        <w:t>return</w:t>
      </w:r>
      <w:r w:rsidRPr="002232D5">
        <w:rPr>
          <w:rFonts w:ascii="Times New Roman" w:hAnsi="Times New Roman"/>
          <w:sz w:val="24"/>
          <w:szCs w:val="24"/>
          <w:lang w:eastAsia="id-ID"/>
        </w:rPr>
        <w:t xml:space="preserve"> saham akan mengalami penurunan. </w:t>
      </w:r>
    </w:p>
    <w:p w:rsidR="007D2AAB" w:rsidRDefault="007D2AAB" w:rsidP="007D2AAB">
      <w:pPr>
        <w:pStyle w:val="ListParagraph"/>
        <w:numPr>
          <w:ilvl w:val="0"/>
          <w:numId w:val="20"/>
        </w:numPr>
        <w:spacing w:after="0" w:line="240" w:lineRule="auto"/>
        <w:ind w:left="284" w:hanging="283"/>
        <w:jc w:val="both"/>
        <w:rPr>
          <w:rFonts w:ascii="Times New Roman" w:hAnsi="Times New Roman"/>
          <w:sz w:val="24"/>
          <w:szCs w:val="24"/>
          <w:lang w:eastAsia="id-ID"/>
        </w:rPr>
      </w:pPr>
      <w:r w:rsidRPr="002232D5">
        <w:rPr>
          <w:rFonts w:ascii="Times New Roman" w:hAnsi="Times New Roman"/>
          <w:sz w:val="24"/>
          <w:szCs w:val="24"/>
          <w:lang w:val="en-US" w:eastAsia="id-ID"/>
        </w:rPr>
        <w:t>N</w:t>
      </w:r>
      <w:r w:rsidRPr="002232D5">
        <w:rPr>
          <w:rFonts w:ascii="Times New Roman" w:hAnsi="Times New Roman"/>
          <w:sz w:val="24"/>
          <w:szCs w:val="24"/>
          <w:lang w:eastAsia="id-ID"/>
        </w:rPr>
        <w:t xml:space="preserve">ilai tukar berpengaruh positif signifikan terhadap </w:t>
      </w:r>
      <w:r w:rsidRPr="002232D5">
        <w:rPr>
          <w:rFonts w:ascii="Times New Roman" w:hAnsi="Times New Roman"/>
          <w:i/>
          <w:sz w:val="24"/>
          <w:szCs w:val="24"/>
          <w:lang w:eastAsia="id-ID"/>
        </w:rPr>
        <w:t>return</w:t>
      </w:r>
      <w:r w:rsidRPr="002232D5">
        <w:rPr>
          <w:rFonts w:ascii="Times New Roman" w:hAnsi="Times New Roman"/>
          <w:sz w:val="24"/>
          <w:szCs w:val="24"/>
          <w:lang w:eastAsia="id-ID"/>
        </w:rPr>
        <w:t xml:space="preserve"> saham</w:t>
      </w:r>
      <w:r w:rsidRPr="002232D5">
        <w:rPr>
          <w:rFonts w:ascii="Times New Roman" w:hAnsi="Times New Roman"/>
          <w:sz w:val="24"/>
          <w:szCs w:val="24"/>
          <w:lang w:val="en-US" w:eastAsia="id-ID"/>
        </w:rPr>
        <w:t xml:space="preserve"> </w:t>
      </w:r>
      <w:r w:rsidRPr="002232D5">
        <w:rPr>
          <w:rFonts w:ascii="Times New Roman" w:hAnsi="Times New Roman"/>
          <w:sz w:val="24"/>
          <w:szCs w:val="24"/>
          <w:lang w:eastAsia="id-ID"/>
        </w:rPr>
        <w:t xml:space="preserve">pada sektor pertambangan di BEI periode 2012-2015. Hal ini menunjukkan bahwa setiap kenaikkan nilai tukar berdampak positif terhadap </w:t>
      </w:r>
      <w:r w:rsidRPr="002232D5">
        <w:rPr>
          <w:rFonts w:ascii="Times New Roman" w:hAnsi="Times New Roman"/>
          <w:i/>
          <w:sz w:val="24"/>
          <w:szCs w:val="24"/>
          <w:lang w:eastAsia="id-ID"/>
        </w:rPr>
        <w:t>return</w:t>
      </w:r>
      <w:r w:rsidRPr="002232D5">
        <w:rPr>
          <w:rFonts w:ascii="Times New Roman" w:hAnsi="Times New Roman"/>
          <w:sz w:val="24"/>
          <w:szCs w:val="24"/>
          <w:lang w:eastAsia="id-ID"/>
        </w:rPr>
        <w:t xml:space="preserve"> saham, sehingga apabila nilai tukar mengalami kenaikkan maka return saham akan mengalami kenaikkan juga.</w:t>
      </w:r>
    </w:p>
    <w:p w:rsidR="007D2AAB" w:rsidRDefault="007D2AAB" w:rsidP="007D2AAB">
      <w:pPr>
        <w:pStyle w:val="ListParagraph"/>
        <w:spacing w:line="240" w:lineRule="auto"/>
        <w:ind w:left="0" w:firstLine="426"/>
        <w:jc w:val="both"/>
        <w:rPr>
          <w:rFonts w:ascii="Times New Roman" w:hAnsi="Times New Roman"/>
          <w:sz w:val="24"/>
          <w:szCs w:val="24"/>
          <w:lang w:eastAsia="id-ID"/>
        </w:rPr>
      </w:pPr>
      <w:r>
        <w:rPr>
          <w:rFonts w:ascii="Times New Roman" w:hAnsi="Times New Roman"/>
          <w:sz w:val="24"/>
          <w:szCs w:val="24"/>
          <w:lang w:eastAsia="id-ID"/>
        </w:rPr>
        <w:lastRenderedPageBreak/>
        <w:t xml:space="preserve">Berdasarkan hasil penelitian dan kesimpulan yang telah diuraikan sebelumnya solvabilitas </w:t>
      </w:r>
      <w:r w:rsidRPr="00460E89">
        <w:rPr>
          <w:rFonts w:ascii="Times New Roman" w:hAnsi="Times New Roman"/>
          <w:sz w:val="24"/>
          <w:szCs w:val="24"/>
          <w:lang w:eastAsia="id-ID"/>
        </w:rPr>
        <w:t xml:space="preserve">pada perusahaan sektor pertambangan yang ada di BEI periode 2012-2015 tidak berpengaruh </w:t>
      </w:r>
      <w:r>
        <w:rPr>
          <w:rFonts w:ascii="Times New Roman" w:hAnsi="Times New Roman"/>
          <w:sz w:val="24"/>
          <w:szCs w:val="24"/>
          <w:lang w:eastAsia="id-ID"/>
        </w:rPr>
        <w:t xml:space="preserve">signifikan </w:t>
      </w:r>
      <w:r w:rsidRPr="00460E89">
        <w:rPr>
          <w:rFonts w:ascii="Times New Roman" w:hAnsi="Times New Roman"/>
          <w:sz w:val="24"/>
          <w:szCs w:val="24"/>
          <w:lang w:eastAsia="id-ID"/>
        </w:rPr>
        <w:t xml:space="preserve">terhadap </w:t>
      </w:r>
      <w:r w:rsidRPr="00460E89">
        <w:rPr>
          <w:rFonts w:ascii="Times New Roman" w:hAnsi="Times New Roman"/>
          <w:i/>
          <w:sz w:val="24"/>
          <w:szCs w:val="24"/>
          <w:lang w:eastAsia="id-ID"/>
        </w:rPr>
        <w:t>return</w:t>
      </w:r>
      <w:r w:rsidRPr="00460E89">
        <w:rPr>
          <w:rFonts w:ascii="Times New Roman" w:hAnsi="Times New Roman"/>
          <w:sz w:val="24"/>
          <w:szCs w:val="24"/>
          <w:lang w:eastAsia="id-ID"/>
        </w:rPr>
        <w:t xml:space="preserve"> saha</w:t>
      </w:r>
      <w:r>
        <w:rPr>
          <w:rFonts w:ascii="Times New Roman" w:hAnsi="Times New Roman"/>
          <w:sz w:val="24"/>
          <w:szCs w:val="24"/>
          <w:lang w:eastAsia="id-ID"/>
        </w:rPr>
        <w:t>m</w:t>
      </w:r>
      <w:r w:rsidRPr="00460E89">
        <w:rPr>
          <w:rFonts w:ascii="Times New Roman" w:hAnsi="Times New Roman"/>
          <w:sz w:val="24"/>
          <w:szCs w:val="24"/>
          <w:lang w:eastAsia="id-ID"/>
        </w:rPr>
        <w:t xml:space="preserve">, sehingga </w:t>
      </w:r>
      <w:r>
        <w:rPr>
          <w:rFonts w:ascii="Times New Roman" w:hAnsi="Times New Roman"/>
          <w:sz w:val="24"/>
          <w:szCs w:val="24"/>
          <w:lang w:eastAsia="id-ID"/>
        </w:rPr>
        <w:t xml:space="preserve">solvabilitas </w:t>
      </w:r>
      <w:r w:rsidRPr="00460E89">
        <w:rPr>
          <w:rFonts w:ascii="Times New Roman" w:hAnsi="Times New Roman"/>
          <w:sz w:val="24"/>
          <w:szCs w:val="24"/>
          <w:lang w:eastAsia="id-ID"/>
        </w:rPr>
        <w:t xml:space="preserve">tidak menjadi pertimbangan utama dalam melakukan investasi. Sedangkan untuk </w:t>
      </w:r>
      <w:r>
        <w:rPr>
          <w:rFonts w:ascii="Times New Roman" w:hAnsi="Times New Roman"/>
          <w:sz w:val="24"/>
          <w:szCs w:val="24"/>
          <w:lang w:eastAsia="id-ID"/>
        </w:rPr>
        <w:t xml:space="preserve">likuiditas, profitabilitas dan nilai tukar </w:t>
      </w:r>
      <w:r w:rsidRPr="00460E89">
        <w:rPr>
          <w:rFonts w:ascii="Times New Roman" w:hAnsi="Times New Roman"/>
          <w:sz w:val="24"/>
          <w:szCs w:val="24"/>
          <w:lang w:eastAsia="id-ID"/>
        </w:rPr>
        <w:t>memiliki pengaruh</w:t>
      </w:r>
      <w:r>
        <w:rPr>
          <w:rFonts w:ascii="Times New Roman" w:hAnsi="Times New Roman"/>
          <w:sz w:val="24"/>
          <w:szCs w:val="24"/>
          <w:lang w:eastAsia="id-ID"/>
        </w:rPr>
        <w:t xml:space="preserve"> signifikan</w:t>
      </w:r>
      <w:r w:rsidRPr="00460E89">
        <w:rPr>
          <w:rFonts w:ascii="Times New Roman" w:hAnsi="Times New Roman"/>
          <w:sz w:val="24"/>
          <w:szCs w:val="24"/>
          <w:lang w:eastAsia="id-ID"/>
        </w:rPr>
        <w:t xml:space="preserve"> terhadap </w:t>
      </w:r>
      <w:r w:rsidRPr="00460E89">
        <w:rPr>
          <w:rFonts w:ascii="Times New Roman" w:hAnsi="Times New Roman"/>
          <w:i/>
          <w:sz w:val="24"/>
          <w:szCs w:val="24"/>
          <w:lang w:eastAsia="id-ID"/>
        </w:rPr>
        <w:t>return</w:t>
      </w:r>
      <w:r w:rsidRPr="00460E89">
        <w:rPr>
          <w:rFonts w:ascii="Times New Roman" w:hAnsi="Times New Roman"/>
          <w:sz w:val="24"/>
          <w:szCs w:val="24"/>
          <w:lang w:eastAsia="id-ID"/>
        </w:rPr>
        <w:t xml:space="preserve"> saham dan dapat dijadikan sebagai pertimbangan </w:t>
      </w:r>
      <w:r>
        <w:rPr>
          <w:rFonts w:ascii="Times New Roman" w:hAnsi="Times New Roman"/>
          <w:sz w:val="24"/>
          <w:szCs w:val="24"/>
          <w:lang w:eastAsia="id-ID"/>
        </w:rPr>
        <w:t>utama dalam melakukan investasi, maka penulis memberikan saran sebagai berikut:</w:t>
      </w:r>
    </w:p>
    <w:p w:rsidR="007D2AAB" w:rsidRDefault="007D2AAB" w:rsidP="007D2AAB">
      <w:pPr>
        <w:pStyle w:val="ListParagraph"/>
        <w:numPr>
          <w:ilvl w:val="0"/>
          <w:numId w:val="21"/>
        </w:numPr>
        <w:spacing w:after="0" w:line="240" w:lineRule="auto"/>
        <w:ind w:left="284" w:hanging="284"/>
        <w:jc w:val="both"/>
        <w:rPr>
          <w:rFonts w:ascii="Times New Roman" w:hAnsi="Times New Roman"/>
          <w:sz w:val="24"/>
          <w:szCs w:val="24"/>
          <w:lang w:eastAsia="id-ID"/>
        </w:rPr>
      </w:pPr>
      <w:r>
        <w:rPr>
          <w:rFonts w:ascii="Times New Roman" w:hAnsi="Times New Roman"/>
          <w:sz w:val="24"/>
          <w:szCs w:val="24"/>
          <w:lang w:eastAsia="id-ID"/>
        </w:rPr>
        <w:t>Bagi Investor</w:t>
      </w:r>
    </w:p>
    <w:p w:rsidR="007D2AAB" w:rsidRPr="002232D5" w:rsidRDefault="007D2AAB" w:rsidP="007D2AAB">
      <w:pPr>
        <w:pStyle w:val="ListParagraph"/>
        <w:spacing w:after="0" w:line="240" w:lineRule="auto"/>
        <w:ind w:left="284"/>
        <w:jc w:val="both"/>
        <w:rPr>
          <w:rFonts w:ascii="Times New Roman" w:hAnsi="Times New Roman"/>
          <w:sz w:val="24"/>
          <w:szCs w:val="24"/>
          <w:lang w:eastAsia="id-ID"/>
        </w:rPr>
      </w:pPr>
      <w:r w:rsidRPr="002232D5">
        <w:rPr>
          <w:rFonts w:ascii="Times New Roman" w:hAnsi="Times New Roman"/>
          <w:sz w:val="24"/>
          <w:szCs w:val="24"/>
          <w:lang w:eastAsia="id-ID"/>
        </w:rPr>
        <w:t xml:space="preserve">Bagi investor yang berinvestasi pada saham-saham pertambangan yang aktif diperdagangkan di bursa saham, jika mengharapkan keuntungan pada </w:t>
      </w:r>
      <w:r w:rsidRPr="002232D5">
        <w:rPr>
          <w:rFonts w:ascii="Times New Roman" w:hAnsi="Times New Roman"/>
          <w:i/>
          <w:sz w:val="24"/>
          <w:szCs w:val="24"/>
          <w:lang w:eastAsia="id-ID"/>
        </w:rPr>
        <w:t>capital gain</w:t>
      </w:r>
      <w:r w:rsidRPr="002232D5">
        <w:rPr>
          <w:rFonts w:ascii="Times New Roman" w:hAnsi="Times New Roman"/>
          <w:sz w:val="24"/>
          <w:szCs w:val="24"/>
          <w:lang w:eastAsia="id-ID"/>
        </w:rPr>
        <w:t xml:space="preserve"> (dari kenaikan harga saham) untuk keuntungan jangka panjang (tahunan) disarankan untuk memperhatikan tingkat likuiditas, profitabilitas dan nilai tukar perusahaan dibanding yang lainnya serta pertimbangan lainnya selain kinerja keuangan .</w:t>
      </w:r>
    </w:p>
    <w:p w:rsidR="007D2AAB" w:rsidRDefault="007D2AAB" w:rsidP="007D2AAB">
      <w:pPr>
        <w:pStyle w:val="ListParagraph"/>
        <w:numPr>
          <w:ilvl w:val="0"/>
          <w:numId w:val="21"/>
        </w:numPr>
        <w:spacing w:line="240" w:lineRule="auto"/>
        <w:ind w:left="284" w:hanging="283"/>
        <w:jc w:val="both"/>
        <w:rPr>
          <w:rFonts w:ascii="Times New Roman" w:hAnsi="Times New Roman"/>
          <w:sz w:val="24"/>
          <w:szCs w:val="24"/>
          <w:lang w:eastAsia="id-ID"/>
        </w:rPr>
      </w:pPr>
      <w:r>
        <w:rPr>
          <w:rFonts w:ascii="Times New Roman" w:hAnsi="Times New Roman"/>
          <w:sz w:val="24"/>
          <w:szCs w:val="24"/>
          <w:lang w:eastAsia="id-ID"/>
        </w:rPr>
        <w:t>Bagi Perusahaan</w:t>
      </w:r>
    </w:p>
    <w:p w:rsidR="007D2AAB" w:rsidRPr="00490E2B" w:rsidRDefault="007D2AAB" w:rsidP="007D2AAB">
      <w:pPr>
        <w:pStyle w:val="ListParagraph"/>
        <w:spacing w:line="240" w:lineRule="auto"/>
        <w:ind w:left="284"/>
        <w:jc w:val="both"/>
        <w:rPr>
          <w:rFonts w:ascii="Times New Roman" w:hAnsi="Times New Roman"/>
          <w:sz w:val="24"/>
          <w:szCs w:val="24"/>
          <w:lang w:eastAsia="id-ID"/>
        </w:rPr>
      </w:pPr>
      <w:r w:rsidRPr="00490E2B">
        <w:rPr>
          <w:rFonts w:ascii="Times New Roman" w:hAnsi="Times New Roman"/>
          <w:sz w:val="24"/>
          <w:szCs w:val="24"/>
          <w:lang w:eastAsia="id-ID"/>
        </w:rPr>
        <w:t>Bagi Perusahaan disarankan untuk lebih memperhatikan kinerja perusahaan khususnya pada likuiditas dan profitabilitas serta nilai tukar untuk meningkatkan harga jual saham agar menarik minat investor untuk aktif berinvestasi pada saham.</w:t>
      </w:r>
    </w:p>
    <w:p w:rsidR="007D2AAB" w:rsidRDefault="007D2AAB" w:rsidP="007D2AAB">
      <w:pPr>
        <w:pStyle w:val="ListParagraph"/>
        <w:numPr>
          <w:ilvl w:val="0"/>
          <w:numId w:val="21"/>
        </w:numPr>
        <w:spacing w:line="240" w:lineRule="auto"/>
        <w:ind w:left="284" w:hanging="283"/>
        <w:jc w:val="both"/>
        <w:rPr>
          <w:rFonts w:ascii="Times New Roman" w:hAnsi="Times New Roman"/>
          <w:sz w:val="24"/>
          <w:szCs w:val="24"/>
          <w:lang w:eastAsia="id-ID"/>
        </w:rPr>
      </w:pPr>
      <w:r>
        <w:rPr>
          <w:rFonts w:ascii="Times New Roman" w:hAnsi="Times New Roman"/>
          <w:sz w:val="24"/>
          <w:szCs w:val="24"/>
          <w:lang w:eastAsia="id-ID"/>
        </w:rPr>
        <w:t>Bagi penelitian selanjutnya</w:t>
      </w:r>
    </w:p>
    <w:p w:rsidR="007D2AAB" w:rsidRPr="00490E2B" w:rsidRDefault="007D2AAB" w:rsidP="007D2AAB">
      <w:pPr>
        <w:pStyle w:val="ListParagraph"/>
        <w:spacing w:line="240" w:lineRule="auto"/>
        <w:ind w:left="284"/>
        <w:jc w:val="both"/>
        <w:rPr>
          <w:rFonts w:ascii="Times New Roman" w:hAnsi="Times New Roman"/>
          <w:sz w:val="24"/>
          <w:szCs w:val="24"/>
          <w:lang w:eastAsia="id-ID"/>
        </w:rPr>
      </w:pPr>
      <w:r w:rsidRPr="00490E2B">
        <w:rPr>
          <w:rFonts w:ascii="Times New Roman" w:hAnsi="Times New Roman"/>
          <w:sz w:val="24"/>
          <w:szCs w:val="24"/>
          <w:lang w:eastAsia="id-ID"/>
        </w:rPr>
        <w:t xml:space="preserve">Bagi penelitian diharapkan dapat meneliti variabel-variabel lainnya yang memiliki pengaruh terhadap </w:t>
      </w:r>
      <w:r w:rsidRPr="00490E2B">
        <w:rPr>
          <w:rFonts w:ascii="Times New Roman" w:hAnsi="Times New Roman"/>
          <w:i/>
          <w:sz w:val="24"/>
          <w:szCs w:val="24"/>
          <w:lang w:eastAsia="id-ID"/>
        </w:rPr>
        <w:t>return</w:t>
      </w:r>
      <w:r w:rsidRPr="00490E2B">
        <w:rPr>
          <w:rFonts w:ascii="Times New Roman" w:hAnsi="Times New Roman"/>
          <w:sz w:val="24"/>
          <w:szCs w:val="24"/>
          <w:lang w:eastAsia="id-ID"/>
        </w:rPr>
        <w:t xml:space="preserve"> saham, bukan hanya likuiditas, profitabilitas atau nilai tukar. Tetapi variabel seperti inflasi, harga minyak dan faktor ekonomi eksternal lainnya.</w:t>
      </w:r>
    </w:p>
    <w:p w:rsidR="007D2AAB" w:rsidRPr="00E64AC9" w:rsidRDefault="007D2AAB" w:rsidP="007D2AAB">
      <w:pPr>
        <w:pStyle w:val="Heading3"/>
        <w:spacing w:line="360" w:lineRule="auto"/>
        <w:jc w:val="both"/>
        <w:rPr>
          <w:szCs w:val="24"/>
          <w:lang w:val="en-US"/>
        </w:rPr>
      </w:pPr>
      <w:r w:rsidRPr="00E64AC9">
        <w:rPr>
          <w:szCs w:val="24"/>
        </w:rPr>
        <w:t>DAFTAR PUSTAKA</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Agnes, S. (2005). </w:t>
      </w:r>
      <w:r>
        <w:rPr>
          <w:rFonts w:ascii="Times New Roman" w:hAnsi="Times New Roman"/>
          <w:i/>
          <w:iCs/>
          <w:noProof/>
          <w:sz w:val="24"/>
          <w:szCs w:val="24"/>
        </w:rPr>
        <w:t>Analisis Kinerja Keuangan Dan Perencanaan Keuangan Perusahaan</w:t>
      </w:r>
      <w:r>
        <w:rPr>
          <w:rFonts w:ascii="Times New Roman" w:hAnsi="Times New Roman"/>
          <w:noProof/>
          <w:sz w:val="24"/>
          <w:szCs w:val="24"/>
        </w:rPr>
        <w:t>. Jakarta: PT Gramedia Pustaka Utama.</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Alexander, N. (2013). Pengaruh Kinerja Keuangan Terhadap Return Saham. </w:t>
      </w:r>
      <w:r>
        <w:rPr>
          <w:rFonts w:ascii="Times New Roman" w:hAnsi="Times New Roman"/>
          <w:i/>
          <w:iCs/>
          <w:noProof/>
          <w:sz w:val="24"/>
          <w:szCs w:val="24"/>
        </w:rPr>
        <w:t>Jurnal Akuisisi</w:t>
      </w:r>
      <w:r>
        <w:rPr>
          <w:rFonts w:ascii="Times New Roman" w:hAnsi="Times New Roman"/>
          <w:noProof/>
          <w:sz w:val="24"/>
          <w:szCs w:val="24"/>
        </w:rPr>
        <w:t xml:space="preserve">, </w:t>
      </w:r>
      <w:r>
        <w:rPr>
          <w:rFonts w:ascii="Times New Roman" w:hAnsi="Times New Roman"/>
          <w:i/>
          <w:iCs/>
          <w:noProof/>
          <w:sz w:val="24"/>
          <w:szCs w:val="24"/>
        </w:rPr>
        <w:t>15</w:t>
      </w:r>
      <w:r>
        <w:rPr>
          <w:rFonts w:ascii="Times New Roman" w:hAnsi="Times New Roman"/>
          <w:noProof/>
          <w:sz w:val="24"/>
          <w:szCs w:val="24"/>
        </w:rPr>
        <w:t>(2), 123–132.</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lastRenderedPageBreak/>
        <w:t xml:space="preserve">Alma, B. (2013). </w:t>
      </w:r>
      <w:r>
        <w:rPr>
          <w:rFonts w:ascii="Times New Roman" w:hAnsi="Times New Roman"/>
          <w:i/>
          <w:iCs/>
          <w:noProof/>
          <w:sz w:val="24"/>
          <w:szCs w:val="24"/>
        </w:rPr>
        <w:t>Pengantar Bisnis</w:t>
      </w:r>
      <w:r>
        <w:rPr>
          <w:rFonts w:ascii="Times New Roman" w:hAnsi="Times New Roman"/>
          <w:noProof/>
          <w:sz w:val="24"/>
          <w:szCs w:val="24"/>
        </w:rPr>
        <w:t xml:space="preserve"> (Edisi Keenam). Bandung: ALFABETA.</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Alwi, Z. I. (2003). </w:t>
      </w:r>
      <w:r>
        <w:rPr>
          <w:rFonts w:ascii="Times New Roman" w:hAnsi="Times New Roman"/>
          <w:i/>
          <w:iCs/>
          <w:noProof/>
          <w:sz w:val="24"/>
          <w:szCs w:val="24"/>
        </w:rPr>
        <w:t>Pasar Modal Teori Aplikasi</w:t>
      </w:r>
      <w:r>
        <w:rPr>
          <w:rFonts w:ascii="Times New Roman" w:hAnsi="Times New Roman"/>
          <w:noProof/>
          <w:sz w:val="24"/>
          <w:szCs w:val="24"/>
        </w:rPr>
        <w:t xml:space="preserve"> (Edisi Pertama). Jakarta: Yayasan Pancursiwah.</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Ambarwati, S. D. A. (2010). </w:t>
      </w:r>
      <w:r>
        <w:rPr>
          <w:rFonts w:ascii="Times New Roman" w:hAnsi="Times New Roman"/>
          <w:i/>
          <w:iCs/>
          <w:noProof/>
          <w:sz w:val="24"/>
          <w:szCs w:val="24"/>
        </w:rPr>
        <w:t>Manajemen Keuangan Lanjut</w:t>
      </w:r>
      <w:r>
        <w:rPr>
          <w:rFonts w:ascii="Times New Roman" w:hAnsi="Times New Roman"/>
          <w:noProof/>
          <w:sz w:val="24"/>
          <w:szCs w:val="24"/>
        </w:rPr>
        <w:t xml:space="preserve"> (Edisi Pertama). Yogyakarta: Graha Ilmu.</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Ang, R. (1997). </w:t>
      </w:r>
      <w:r>
        <w:rPr>
          <w:rFonts w:ascii="Times New Roman" w:hAnsi="Times New Roman"/>
          <w:i/>
          <w:iCs/>
          <w:noProof/>
          <w:sz w:val="24"/>
          <w:szCs w:val="24"/>
        </w:rPr>
        <w:t>Buku Pintar Pasar Modal Indonesia</w:t>
      </w:r>
      <w:r>
        <w:rPr>
          <w:rFonts w:ascii="Times New Roman" w:hAnsi="Times New Roman"/>
          <w:noProof/>
          <w:sz w:val="24"/>
          <w:szCs w:val="24"/>
        </w:rPr>
        <w:t xml:space="preserve"> (Edisi Keempat). Jakarta: Mediasoft.</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Ariyanti, A. I. (2016). PENGARUH CR , TATO , NPM DAN ROA TERHADAP RETURN SAHAM, </w:t>
      </w:r>
      <w:r>
        <w:rPr>
          <w:rFonts w:ascii="Times New Roman" w:hAnsi="Times New Roman"/>
          <w:i/>
          <w:iCs/>
          <w:noProof/>
          <w:sz w:val="24"/>
          <w:szCs w:val="24"/>
        </w:rPr>
        <w:t>5</w:t>
      </w:r>
      <w:r>
        <w:rPr>
          <w:rFonts w:ascii="Times New Roman" w:hAnsi="Times New Roman"/>
          <w:noProof/>
          <w:sz w:val="24"/>
          <w:szCs w:val="24"/>
        </w:rPr>
        <w:t>(April).</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Aryati. (2013). The Influence Of Total Assets, Inflation, The Bank's Indonesia Certificate, and The Exchange Rate on The Return Share Of Banking Companies Registered,2(3).</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Basuki, A. T., &amp; Prawoto, N. (2016). </w:t>
      </w:r>
      <w:r>
        <w:rPr>
          <w:rFonts w:ascii="Times New Roman" w:hAnsi="Times New Roman"/>
          <w:i/>
          <w:iCs/>
          <w:noProof/>
          <w:sz w:val="24"/>
          <w:szCs w:val="24"/>
        </w:rPr>
        <w:t>Analisis Regresi dalam Penelitian Ekonomi dan Bisnis</w:t>
      </w:r>
      <w:r>
        <w:rPr>
          <w:rFonts w:ascii="Times New Roman" w:hAnsi="Times New Roman"/>
          <w:noProof/>
          <w:sz w:val="24"/>
          <w:szCs w:val="24"/>
        </w:rPr>
        <w:t>. (Edisi Pertama). Jakarta: Rajawali Pers.</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Brigham, &amp; Houston. (2009). </w:t>
      </w:r>
      <w:r>
        <w:rPr>
          <w:rFonts w:ascii="Times New Roman" w:hAnsi="Times New Roman"/>
          <w:i/>
          <w:iCs/>
          <w:noProof/>
          <w:sz w:val="24"/>
          <w:szCs w:val="24"/>
        </w:rPr>
        <w:t>Dasar-Dasar Manajemen Keuangan</w:t>
      </w:r>
      <w:r>
        <w:rPr>
          <w:rFonts w:ascii="Times New Roman" w:hAnsi="Times New Roman"/>
          <w:noProof/>
          <w:sz w:val="24"/>
          <w:szCs w:val="24"/>
        </w:rPr>
        <w:t>. Jakarta: Salemba Empat.</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Dianto, A., &amp; Anastasia, N. (2013). Analisa Perbedaan Volume Perdagangan dan Abnormal Return Saham Sekitar Publikasi Laporan Keuangan Emiten Tahun 2009-2012. </w:t>
      </w:r>
      <w:r>
        <w:rPr>
          <w:rFonts w:ascii="Times New Roman" w:hAnsi="Times New Roman"/>
          <w:i/>
          <w:iCs/>
          <w:noProof/>
          <w:sz w:val="24"/>
          <w:szCs w:val="24"/>
        </w:rPr>
        <w:t>Finesta</w:t>
      </w:r>
      <w:r>
        <w:rPr>
          <w:rFonts w:ascii="Times New Roman" w:hAnsi="Times New Roman"/>
          <w:noProof/>
          <w:sz w:val="24"/>
          <w:szCs w:val="24"/>
        </w:rPr>
        <w:t xml:space="preserve">, </w:t>
      </w:r>
      <w:r>
        <w:rPr>
          <w:rFonts w:ascii="Times New Roman" w:hAnsi="Times New Roman"/>
          <w:i/>
          <w:iCs/>
          <w:noProof/>
          <w:sz w:val="24"/>
          <w:szCs w:val="24"/>
        </w:rPr>
        <w:t>2</w:t>
      </w:r>
      <w:r>
        <w:rPr>
          <w:rFonts w:ascii="Times New Roman" w:hAnsi="Times New Roman"/>
          <w:noProof/>
          <w:sz w:val="24"/>
          <w:szCs w:val="24"/>
        </w:rPr>
        <w:t>(1), 1–6.</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Eduardus, T. (2010). </w:t>
      </w:r>
      <w:r>
        <w:rPr>
          <w:rFonts w:ascii="Times New Roman" w:hAnsi="Times New Roman"/>
          <w:i/>
          <w:iCs/>
          <w:noProof/>
          <w:sz w:val="24"/>
          <w:szCs w:val="24"/>
        </w:rPr>
        <w:t>Portofolio dan Investasi (Teori dan Aplikasi)</w:t>
      </w:r>
      <w:r>
        <w:rPr>
          <w:rFonts w:ascii="Times New Roman" w:hAnsi="Times New Roman"/>
          <w:noProof/>
          <w:sz w:val="24"/>
          <w:szCs w:val="24"/>
        </w:rPr>
        <w:t xml:space="preserve"> (Edisi Pertama). Yogyakarta: Kanisius.</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Dunia Investasi. harga Saham. Diperoleh 04 September 2016, dari www.duniainvestasi.com</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Fahmi, I. (2012). </w:t>
      </w:r>
      <w:r>
        <w:rPr>
          <w:rFonts w:ascii="Times New Roman" w:hAnsi="Times New Roman"/>
          <w:i/>
          <w:iCs/>
          <w:noProof/>
          <w:sz w:val="24"/>
          <w:szCs w:val="24"/>
        </w:rPr>
        <w:t>Analisis Kinerja Keuangan</w:t>
      </w:r>
      <w:r>
        <w:rPr>
          <w:rFonts w:ascii="Times New Roman" w:hAnsi="Times New Roman"/>
          <w:noProof/>
          <w:sz w:val="24"/>
          <w:szCs w:val="24"/>
        </w:rPr>
        <w:t xml:space="preserve"> (Edisi Pertama). Bandung: ALFABETA.</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Fahmi, I. (2015a). </w:t>
      </w:r>
      <w:r>
        <w:rPr>
          <w:rFonts w:ascii="Times New Roman" w:hAnsi="Times New Roman"/>
          <w:i/>
          <w:iCs/>
          <w:noProof/>
          <w:sz w:val="24"/>
          <w:szCs w:val="24"/>
        </w:rPr>
        <w:t>Manajemen Kinerja</w:t>
      </w:r>
      <w:r>
        <w:rPr>
          <w:rFonts w:ascii="Times New Roman" w:hAnsi="Times New Roman"/>
          <w:noProof/>
          <w:sz w:val="24"/>
          <w:szCs w:val="24"/>
        </w:rPr>
        <w:t>. Bandung: ALFABETA.</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Fahmi, I. (2015b). </w:t>
      </w:r>
      <w:r>
        <w:rPr>
          <w:rFonts w:ascii="Times New Roman" w:hAnsi="Times New Roman"/>
          <w:i/>
          <w:iCs/>
          <w:noProof/>
          <w:sz w:val="24"/>
          <w:szCs w:val="24"/>
        </w:rPr>
        <w:t>Pengantar Manajemen Keuangan</w:t>
      </w:r>
      <w:r>
        <w:rPr>
          <w:rFonts w:ascii="Times New Roman" w:hAnsi="Times New Roman"/>
          <w:noProof/>
          <w:sz w:val="24"/>
          <w:szCs w:val="24"/>
        </w:rPr>
        <w:t>. Bandung: ALFABETA.</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Fraser, L. M., &amp; Ormiston, A. (2008). </w:t>
      </w:r>
      <w:r>
        <w:rPr>
          <w:rFonts w:ascii="Times New Roman" w:hAnsi="Times New Roman"/>
          <w:i/>
          <w:iCs/>
          <w:noProof/>
          <w:sz w:val="24"/>
          <w:szCs w:val="24"/>
        </w:rPr>
        <w:t>Memahami Laporan Keuangan</w:t>
      </w:r>
      <w:r>
        <w:rPr>
          <w:rFonts w:ascii="Times New Roman" w:hAnsi="Times New Roman"/>
          <w:noProof/>
          <w:sz w:val="24"/>
          <w:szCs w:val="24"/>
        </w:rPr>
        <w:t xml:space="preserve"> (Edisi Ketujuh). Jakarta: Indeks.</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Ghozali, I. (2014). </w:t>
      </w:r>
      <w:r>
        <w:rPr>
          <w:rFonts w:ascii="Times New Roman" w:hAnsi="Times New Roman"/>
          <w:i/>
          <w:iCs/>
          <w:noProof/>
          <w:sz w:val="24"/>
          <w:szCs w:val="24"/>
        </w:rPr>
        <w:t>Ekonometrika: Teori, Konsep dan Aplikasi dengan IBM SPSS 22</w:t>
      </w:r>
      <w:r>
        <w:rPr>
          <w:rFonts w:ascii="Times New Roman" w:hAnsi="Times New Roman"/>
          <w:noProof/>
          <w:sz w:val="24"/>
          <w:szCs w:val="24"/>
        </w:rPr>
        <w:t>. Semarang: Undip.</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lastRenderedPageBreak/>
        <w:t xml:space="preserve">Gitman, J. L. (2000). </w:t>
      </w:r>
      <w:r>
        <w:rPr>
          <w:rFonts w:ascii="Times New Roman" w:hAnsi="Times New Roman"/>
          <w:i/>
          <w:iCs/>
          <w:noProof/>
          <w:sz w:val="24"/>
          <w:szCs w:val="24"/>
        </w:rPr>
        <w:t>Principle of Managerial Finance</w:t>
      </w:r>
      <w:r>
        <w:rPr>
          <w:rFonts w:ascii="Times New Roman" w:hAnsi="Times New Roman"/>
          <w:noProof/>
          <w:sz w:val="24"/>
          <w:szCs w:val="24"/>
        </w:rPr>
        <w:t xml:space="preserve"> (Ninth Edit). RR Donnelley &amp; Sons Company.</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Gumanti, T. A. (2011). </w:t>
      </w:r>
      <w:r>
        <w:rPr>
          <w:rFonts w:ascii="Times New Roman" w:hAnsi="Times New Roman"/>
          <w:i/>
          <w:iCs/>
          <w:noProof/>
          <w:sz w:val="24"/>
          <w:szCs w:val="24"/>
        </w:rPr>
        <w:t>Manajemen Investasi: Konsep, Teori, dan Aplikasi</w:t>
      </w:r>
      <w:r>
        <w:rPr>
          <w:rFonts w:ascii="Times New Roman" w:hAnsi="Times New Roman"/>
          <w:noProof/>
          <w:sz w:val="24"/>
          <w:szCs w:val="24"/>
        </w:rPr>
        <w:t xml:space="preserve"> (Edisi Pertama). Jakarta: Mitra Wacana Media.</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Hartono, J. (2016). </w:t>
      </w:r>
      <w:r>
        <w:rPr>
          <w:rFonts w:ascii="Times New Roman" w:hAnsi="Times New Roman"/>
          <w:i/>
          <w:iCs/>
          <w:noProof/>
          <w:sz w:val="24"/>
          <w:szCs w:val="24"/>
        </w:rPr>
        <w:t>Teori Portopolio dan Analisis Investasi</w:t>
      </w:r>
      <w:r>
        <w:rPr>
          <w:rFonts w:ascii="Times New Roman" w:hAnsi="Times New Roman"/>
          <w:noProof/>
          <w:sz w:val="24"/>
          <w:szCs w:val="24"/>
        </w:rPr>
        <w:t xml:space="preserve"> (Edisi Kesepuluh). Yogyakarta: BPFE-Yogyakarta.</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Hery. (2016). </w:t>
      </w:r>
      <w:r>
        <w:rPr>
          <w:rFonts w:ascii="Times New Roman" w:hAnsi="Times New Roman"/>
          <w:i/>
          <w:iCs/>
          <w:noProof/>
          <w:sz w:val="24"/>
          <w:szCs w:val="24"/>
        </w:rPr>
        <w:t>Analisis Laporan Keuangan</w:t>
      </w:r>
      <w:r>
        <w:rPr>
          <w:rFonts w:ascii="Times New Roman" w:hAnsi="Times New Roman"/>
          <w:noProof/>
          <w:sz w:val="24"/>
          <w:szCs w:val="24"/>
        </w:rPr>
        <w:t>. Jakarta: Bumi Aksara.</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Husnan, S. (2008). </w:t>
      </w:r>
      <w:r>
        <w:rPr>
          <w:rFonts w:ascii="Times New Roman" w:hAnsi="Times New Roman"/>
          <w:i/>
          <w:iCs/>
          <w:noProof/>
          <w:sz w:val="24"/>
          <w:szCs w:val="24"/>
        </w:rPr>
        <w:t>Dasar-Dasar Teori Portopolio dan Analisis Sekuritas</w:t>
      </w:r>
      <w:r>
        <w:rPr>
          <w:rFonts w:ascii="Times New Roman" w:hAnsi="Times New Roman"/>
          <w:noProof/>
          <w:sz w:val="24"/>
          <w:szCs w:val="24"/>
        </w:rPr>
        <w:t>. Yogyakarta: UPP Amp Ykpn.</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Ibrahim, Y. (2012). Financial Performance Analysis Before and After Global Crisis (Case Study in Indonesian Oil and Gas Sector for the Period. </w:t>
      </w:r>
      <w:r>
        <w:rPr>
          <w:rFonts w:ascii="Times New Roman" w:hAnsi="Times New Roman"/>
          <w:i/>
          <w:iCs/>
          <w:noProof/>
          <w:sz w:val="24"/>
          <w:szCs w:val="24"/>
        </w:rPr>
        <w:t>Review of Integrative Business &amp; Economics Research</w:t>
      </w:r>
      <w:r>
        <w:rPr>
          <w:rFonts w:ascii="Times New Roman" w:hAnsi="Times New Roman"/>
          <w:noProof/>
          <w:sz w:val="24"/>
          <w:szCs w:val="24"/>
        </w:rPr>
        <w:t xml:space="preserve">, </w:t>
      </w:r>
      <w:r>
        <w:rPr>
          <w:rFonts w:ascii="Times New Roman" w:hAnsi="Times New Roman"/>
          <w:i/>
          <w:iCs/>
          <w:noProof/>
          <w:sz w:val="24"/>
          <w:szCs w:val="24"/>
        </w:rPr>
        <w:t>1</w:t>
      </w:r>
      <w:r>
        <w:rPr>
          <w:rFonts w:ascii="Times New Roman" w:hAnsi="Times New Roman"/>
          <w:noProof/>
          <w:sz w:val="24"/>
          <w:szCs w:val="24"/>
        </w:rPr>
        <w:t>(1), 336–346.</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Kasmir. (2015). </w:t>
      </w:r>
      <w:r>
        <w:rPr>
          <w:rFonts w:ascii="Times New Roman" w:hAnsi="Times New Roman"/>
          <w:i/>
          <w:iCs/>
          <w:noProof/>
          <w:sz w:val="24"/>
          <w:szCs w:val="24"/>
        </w:rPr>
        <w:t>Analisis Laporan Keuangan</w:t>
      </w:r>
      <w:r>
        <w:rPr>
          <w:rFonts w:ascii="Times New Roman" w:hAnsi="Times New Roman"/>
          <w:noProof/>
          <w:sz w:val="24"/>
          <w:szCs w:val="24"/>
        </w:rPr>
        <w:t xml:space="preserve"> (Edisi Kedelapan). Jakarta: PT RajaGrafindo Persada.</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Kuncoro, M. (2003). </w:t>
      </w:r>
      <w:r>
        <w:rPr>
          <w:rFonts w:ascii="Times New Roman" w:hAnsi="Times New Roman"/>
          <w:i/>
          <w:iCs/>
          <w:noProof/>
          <w:sz w:val="24"/>
          <w:szCs w:val="24"/>
        </w:rPr>
        <w:t>Metode Riset Untuk Bisnis dan Ekonomi Bagaimana Meneliti dan Menulis Tesis?</w:t>
      </w:r>
      <w:r>
        <w:rPr>
          <w:rFonts w:ascii="Times New Roman" w:hAnsi="Times New Roman"/>
          <w:noProof/>
          <w:sz w:val="24"/>
          <w:szCs w:val="24"/>
        </w:rPr>
        <w:t xml:space="preserve"> Jakarta: Erlangga.</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Liputan6.com. (2015). </w:t>
      </w:r>
      <w:r>
        <w:rPr>
          <w:rFonts w:ascii="Times New Roman" w:hAnsi="Times New Roman"/>
          <w:i/>
          <w:iCs/>
          <w:noProof/>
          <w:sz w:val="24"/>
          <w:szCs w:val="24"/>
        </w:rPr>
        <w:t>Ekonomi Lesu, 10 Sektor Saham Kompak Melemah</w:t>
      </w:r>
      <w:r>
        <w:rPr>
          <w:rFonts w:ascii="Times New Roman" w:hAnsi="Times New Roman"/>
          <w:noProof/>
          <w:sz w:val="24"/>
          <w:szCs w:val="24"/>
        </w:rPr>
        <w:t>. Jakarta. Retrieved from http://bisnis.liputan6.com/read/2309792/ekonomi-lesu-10-sektor-saham-kompak-melemah</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Natasya, I., &amp; Bukit, H. (2013). The Effect of Price to Book Value ( PBV ), Dividend Payout Ratio ( DPR ), Return on Equity ( ROE ), Return on Asset ( ROA ), and Earning Per Share ( EPS ) Toward Stock Return of LQ 45 for the Period of 2006-2011. </w:t>
      </w:r>
      <w:r>
        <w:rPr>
          <w:rFonts w:ascii="Times New Roman" w:hAnsi="Times New Roman"/>
          <w:i/>
          <w:iCs/>
          <w:noProof/>
          <w:sz w:val="24"/>
          <w:szCs w:val="24"/>
        </w:rPr>
        <w:t>Review of Integrative Business &amp; Economics Research</w:t>
      </w:r>
      <w:r>
        <w:rPr>
          <w:rFonts w:ascii="Times New Roman" w:hAnsi="Times New Roman"/>
          <w:noProof/>
          <w:sz w:val="24"/>
          <w:szCs w:val="24"/>
        </w:rPr>
        <w:t xml:space="preserve">, </w:t>
      </w:r>
      <w:r>
        <w:rPr>
          <w:rFonts w:ascii="Times New Roman" w:hAnsi="Times New Roman"/>
          <w:i/>
          <w:iCs/>
          <w:noProof/>
          <w:sz w:val="24"/>
          <w:szCs w:val="24"/>
        </w:rPr>
        <w:t>2</w:t>
      </w:r>
      <w:r>
        <w:rPr>
          <w:rFonts w:ascii="Times New Roman" w:hAnsi="Times New Roman"/>
          <w:noProof/>
          <w:sz w:val="24"/>
          <w:szCs w:val="24"/>
        </w:rPr>
        <w:t>(2), 2013.</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Prastowo, D., &amp; Juliaty, R. (2002). </w:t>
      </w:r>
      <w:r>
        <w:rPr>
          <w:rFonts w:ascii="Times New Roman" w:hAnsi="Times New Roman"/>
          <w:i/>
          <w:iCs/>
          <w:noProof/>
          <w:sz w:val="24"/>
          <w:szCs w:val="24"/>
        </w:rPr>
        <w:t>Analisis Laporan Keuangan dan Aplikasi</w:t>
      </w:r>
      <w:r>
        <w:rPr>
          <w:rFonts w:ascii="Times New Roman" w:hAnsi="Times New Roman"/>
          <w:noProof/>
          <w:sz w:val="24"/>
          <w:szCs w:val="24"/>
        </w:rPr>
        <w:t>. Yogyakarta: YKPN.</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Pujawati, P. E., Wiksuana, I. G. B., Gede, L., &amp; Artini, S. (2015). DENGAN PROFITABILITAS SEBAGAI VARIABEL INTERVENING Fakultas Ekonomi dan Bisnis , Universitas Udayana ( Unud ), Bali , Indonesia </w:t>
      </w:r>
      <w:r>
        <w:rPr>
          <w:rFonts w:ascii="Times New Roman" w:hAnsi="Times New Roman"/>
          <w:noProof/>
          <w:sz w:val="24"/>
          <w:szCs w:val="24"/>
        </w:rPr>
        <w:lastRenderedPageBreak/>
        <w:t xml:space="preserve">Email : eka_pj18@yahoo.co.id Peranan penting pasar modal bagi pihak emiten sebagi tempat untuk mendapatkan sumber dana sedangka, </w:t>
      </w:r>
      <w:r>
        <w:rPr>
          <w:rFonts w:ascii="Times New Roman" w:hAnsi="Times New Roman"/>
          <w:i/>
          <w:iCs/>
          <w:noProof/>
          <w:sz w:val="24"/>
          <w:szCs w:val="24"/>
        </w:rPr>
        <w:t>4</w:t>
      </w:r>
      <w:r>
        <w:rPr>
          <w:rFonts w:ascii="Times New Roman" w:hAnsi="Times New Roman"/>
          <w:noProof/>
          <w:sz w:val="24"/>
          <w:szCs w:val="24"/>
        </w:rPr>
        <w:t>, 220–242.</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Purwitajati, E., &amp; Putra, I. M. P. D. (2016). PENGARUH DEBT TO EQUITY RATIO PADA RETURN SAHAM DENGAN UKURAN PERUSAHAAN SEBAGAI PEMODERASI. </w:t>
      </w:r>
      <w:r>
        <w:rPr>
          <w:rFonts w:ascii="Times New Roman" w:hAnsi="Times New Roman"/>
          <w:i/>
          <w:iCs/>
          <w:noProof/>
          <w:sz w:val="24"/>
          <w:szCs w:val="24"/>
        </w:rPr>
        <w:t>E-Jurnal Akuntansi Universitas Udayana</w:t>
      </w:r>
      <w:r>
        <w:rPr>
          <w:rFonts w:ascii="Times New Roman" w:hAnsi="Times New Roman"/>
          <w:noProof/>
          <w:sz w:val="24"/>
          <w:szCs w:val="24"/>
        </w:rPr>
        <w:t xml:space="preserve">, </w:t>
      </w:r>
      <w:r>
        <w:rPr>
          <w:rFonts w:ascii="Times New Roman" w:hAnsi="Times New Roman"/>
          <w:i/>
          <w:iCs/>
          <w:noProof/>
          <w:sz w:val="24"/>
          <w:szCs w:val="24"/>
        </w:rPr>
        <w:t>15</w:t>
      </w:r>
      <w:r>
        <w:rPr>
          <w:rFonts w:ascii="Times New Roman" w:hAnsi="Times New Roman"/>
          <w:noProof/>
          <w:sz w:val="24"/>
          <w:szCs w:val="24"/>
        </w:rPr>
        <w:t>, 1086–1114.</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Riyanto, B. (2001). </w:t>
      </w:r>
      <w:r>
        <w:rPr>
          <w:rFonts w:ascii="Times New Roman" w:hAnsi="Times New Roman"/>
          <w:i/>
          <w:iCs/>
          <w:noProof/>
          <w:sz w:val="24"/>
          <w:szCs w:val="24"/>
        </w:rPr>
        <w:t>Dasar-Dasar pembelanjaan Perusahaan</w:t>
      </w:r>
      <w:r>
        <w:rPr>
          <w:rFonts w:ascii="Times New Roman" w:hAnsi="Times New Roman"/>
          <w:noProof/>
          <w:sz w:val="24"/>
          <w:szCs w:val="24"/>
        </w:rPr>
        <w:t>. Yoyakarta: BPFE.</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Rohmana, Y. (2010). </w:t>
      </w:r>
      <w:r>
        <w:rPr>
          <w:rFonts w:ascii="Times New Roman" w:hAnsi="Times New Roman"/>
          <w:i/>
          <w:iCs/>
          <w:noProof/>
          <w:sz w:val="24"/>
          <w:szCs w:val="24"/>
        </w:rPr>
        <w:t>Ekonometrika: Teori dan Aplikasi dengan Eviews</w:t>
      </w:r>
      <w:r>
        <w:rPr>
          <w:rFonts w:ascii="Times New Roman" w:hAnsi="Times New Roman"/>
          <w:noProof/>
          <w:sz w:val="24"/>
          <w:szCs w:val="24"/>
        </w:rPr>
        <w:t>. Bandung: Laboratorium Pendididkan Ekonomi dan Koperasi FPEB UPI.</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Saleem, F., Zafar, L., &amp; Rafique, B. (2013). Long Run Relationship Between Inflation And Stock Return: Evidence From Pakistan. </w:t>
      </w:r>
      <w:r>
        <w:rPr>
          <w:rFonts w:ascii="Times New Roman" w:hAnsi="Times New Roman"/>
          <w:i/>
          <w:iCs/>
          <w:noProof/>
          <w:sz w:val="24"/>
          <w:szCs w:val="24"/>
        </w:rPr>
        <w:t>Academic Research International Journal</w:t>
      </w:r>
      <w:r>
        <w:rPr>
          <w:rFonts w:ascii="Times New Roman" w:hAnsi="Times New Roman"/>
          <w:noProof/>
          <w:sz w:val="24"/>
          <w:szCs w:val="24"/>
        </w:rPr>
        <w:t xml:space="preserve">, </w:t>
      </w:r>
      <w:r>
        <w:rPr>
          <w:rFonts w:ascii="Times New Roman" w:hAnsi="Times New Roman"/>
          <w:i/>
          <w:iCs/>
          <w:noProof/>
          <w:sz w:val="24"/>
          <w:szCs w:val="24"/>
        </w:rPr>
        <w:t>4</w:t>
      </w:r>
      <w:r>
        <w:rPr>
          <w:rFonts w:ascii="Times New Roman" w:hAnsi="Times New Roman"/>
          <w:noProof/>
          <w:sz w:val="24"/>
          <w:szCs w:val="24"/>
        </w:rPr>
        <w:t>(2), 407–415.</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Samsul, M. (2006). </w:t>
      </w:r>
      <w:r>
        <w:rPr>
          <w:rFonts w:ascii="Times New Roman" w:hAnsi="Times New Roman"/>
          <w:i/>
          <w:iCs/>
          <w:noProof/>
          <w:sz w:val="24"/>
          <w:szCs w:val="24"/>
        </w:rPr>
        <w:t>Pasar Modal &amp; Manajemen Portopolio</w:t>
      </w:r>
      <w:r>
        <w:rPr>
          <w:rFonts w:ascii="Times New Roman" w:hAnsi="Times New Roman"/>
          <w:noProof/>
          <w:sz w:val="24"/>
          <w:szCs w:val="24"/>
        </w:rPr>
        <w:t>. Jakarta: Erlangga.</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Sartono, A. (2000). </w:t>
      </w:r>
      <w:r>
        <w:rPr>
          <w:rFonts w:ascii="Times New Roman" w:hAnsi="Times New Roman"/>
          <w:i/>
          <w:iCs/>
          <w:noProof/>
          <w:sz w:val="24"/>
          <w:szCs w:val="24"/>
        </w:rPr>
        <w:t>Ringkasan Teori Manajemen Keuangan; Soal dan Penyelesaiannya</w:t>
      </w:r>
      <w:r>
        <w:rPr>
          <w:rFonts w:ascii="Times New Roman" w:hAnsi="Times New Roman"/>
          <w:noProof/>
          <w:sz w:val="24"/>
          <w:szCs w:val="24"/>
        </w:rPr>
        <w:t>. Yogyakarta: BPFE.</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Sartono, A. (2001). </w:t>
      </w:r>
      <w:r>
        <w:rPr>
          <w:rFonts w:ascii="Times New Roman" w:hAnsi="Times New Roman"/>
          <w:i/>
          <w:iCs/>
          <w:noProof/>
          <w:sz w:val="24"/>
          <w:szCs w:val="24"/>
        </w:rPr>
        <w:t>Manajemen Keuangan: Teori dan Aplikasi</w:t>
      </w:r>
      <w:r>
        <w:rPr>
          <w:rFonts w:ascii="Times New Roman" w:hAnsi="Times New Roman"/>
          <w:noProof/>
          <w:sz w:val="24"/>
          <w:szCs w:val="24"/>
        </w:rPr>
        <w:t>. Yogyakarta: BPFE-Yogyakarta.</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Sugiarti, Surachman, &amp; Aisjah, S. (2015). Pengaruh Kinerja Keuangan Terhadap Return Saham Pada Perusahaan Manufaktur Yang Terdaftar Di Bursa Efek Indonesia. </w:t>
      </w:r>
      <w:r>
        <w:rPr>
          <w:rFonts w:ascii="Times New Roman" w:hAnsi="Times New Roman"/>
          <w:i/>
          <w:iCs/>
          <w:noProof/>
          <w:sz w:val="24"/>
          <w:szCs w:val="24"/>
        </w:rPr>
        <w:t>Jurnal Informasi, Perpajakan, Akuntansi Dan Keuangan Publik</w:t>
      </w:r>
      <w:r>
        <w:rPr>
          <w:rFonts w:ascii="Times New Roman" w:hAnsi="Times New Roman"/>
          <w:noProof/>
          <w:sz w:val="24"/>
          <w:szCs w:val="24"/>
        </w:rPr>
        <w:t xml:space="preserve">, </w:t>
      </w:r>
      <w:r>
        <w:rPr>
          <w:rFonts w:ascii="Times New Roman" w:hAnsi="Times New Roman"/>
          <w:i/>
          <w:iCs/>
          <w:noProof/>
          <w:sz w:val="24"/>
          <w:szCs w:val="24"/>
        </w:rPr>
        <w:t>6</w:t>
      </w:r>
      <w:r>
        <w:rPr>
          <w:rFonts w:ascii="Times New Roman" w:hAnsi="Times New Roman"/>
          <w:noProof/>
          <w:sz w:val="24"/>
          <w:szCs w:val="24"/>
        </w:rPr>
        <w:t>(2), 83–95.</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Sugiarto, A. (2011). Analisa Pengaruh Beta , Size Perusahaan, Der Dan Pbv Ratio Terhadap Return Saham. </w:t>
      </w:r>
      <w:r>
        <w:rPr>
          <w:rFonts w:ascii="Times New Roman" w:hAnsi="Times New Roman"/>
          <w:i/>
          <w:iCs/>
          <w:noProof/>
          <w:sz w:val="24"/>
          <w:szCs w:val="24"/>
        </w:rPr>
        <w:t>Jurnal Dinamika Akuntansi</w:t>
      </w:r>
      <w:r>
        <w:rPr>
          <w:rFonts w:ascii="Times New Roman" w:hAnsi="Times New Roman"/>
          <w:noProof/>
          <w:sz w:val="24"/>
          <w:szCs w:val="24"/>
        </w:rPr>
        <w:t xml:space="preserve">, </w:t>
      </w:r>
      <w:r>
        <w:rPr>
          <w:rFonts w:ascii="Times New Roman" w:hAnsi="Times New Roman"/>
          <w:i/>
          <w:iCs/>
          <w:noProof/>
          <w:sz w:val="24"/>
          <w:szCs w:val="24"/>
        </w:rPr>
        <w:t>3</w:t>
      </w:r>
      <w:r>
        <w:rPr>
          <w:rFonts w:ascii="Times New Roman" w:hAnsi="Times New Roman"/>
          <w:noProof/>
          <w:sz w:val="24"/>
          <w:szCs w:val="24"/>
        </w:rPr>
        <w:t>(1), 8–14.</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Sugiyono. (2013). </w:t>
      </w:r>
      <w:r>
        <w:rPr>
          <w:rFonts w:ascii="Times New Roman" w:hAnsi="Times New Roman"/>
          <w:i/>
          <w:iCs/>
          <w:noProof/>
          <w:sz w:val="24"/>
          <w:szCs w:val="24"/>
        </w:rPr>
        <w:t>Metode Penelitian Bisnis</w:t>
      </w:r>
      <w:r>
        <w:rPr>
          <w:rFonts w:ascii="Times New Roman" w:hAnsi="Times New Roman"/>
          <w:noProof/>
          <w:sz w:val="24"/>
          <w:szCs w:val="24"/>
        </w:rPr>
        <w:t>. Bandung: ALFABETA.</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Sujarweni, V. W. (2014). </w:t>
      </w:r>
      <w:r>
        <w:rPr>
          <w:rFonts w:ascii="Times New Roman" w:hAnsi="Times New Roman"/>
          <w:i/>
          <w:iCs/>
          <w:noProof/>
          <w:sz w:val="24"/>
          <w:szCs w:val="24"/>
        </w:rPr>
        <w:t>Metodologi Penelitian</w:t>
      </w:r>
      <w:r>
        <w:rPr>
          <w:rFonts w:ascii="Times New Roman" w:hAnsi="Times New Roman"/>
          <w:noProof/>
          <w:sz w:val="24"/>
          <w:szCs w:val="24"/>
        </w:rPr>
        <w:t xml:space="preserve"> (Edisi Pertama). Yogyakarta: PT Pustaka Baru.</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Sunardi, H. (2010). Pengaruh penilaian kinerja dengan ROI dan EVA terhadap </w:t>
      </w:r>
      <w:r>
        <w:rPr>
          <w:rFonts w:ascii="Times New Roman" w:hAnsi="Times New Roman"/>
          <w:noProof/>
          <w:sz w:val="24"/>
          <w:szCs w:val="24"/>
        </w:rPr>
        <w:lastRenderedPageBreak/>
        <w:t xml:space="preserve">return saham pada perusahaan yang tergabung dalam indeks LQ 45 di bursa efek Indonesia. </w:t>
      </w:r>
      <w:r>
        <w:rPr>
          <w:rFonts w:ascii="Times New Roman" w:hAnsi="Times New Roman"/>
          <w:i/>
          <w:iCs/>
          <w:noProof/>
          <w:sz w:val="24"/>
          <w:szCs w:val="24"/>
        </w:rPr>
        <w:t>Journal of Accounting</w:t>
      </w:r>
      <w:r>
        <w:rPr>
          <w:rFonts w:ascii="Times New Roman" w:hAnsi="Times New Roman"/>
          <w:noProof/>
          <w:sz w:val="24"/>
          <w:szCs w:val="24"/>
        </w:rPr>
        <w:t xml:space="preserve">, </w:t>
      </w:r>
      <w:r>
        <w:rPr>
          <w:rFonts w:ascii="Times New Roman" w:hAnsi="Times New Roman"/>
          <w:i/>
          <w:iCs/>
          <w:noProof/>
          <w:sz w:val="24"/>
          <w:szCs w:val="24"/>
        </w:rPr>
        <w:t>2</w:t>
      </w:r>
      <w:r>
        <w:rPr>
          <w:rFonts w:ascii="Times New Roman" w:hAnsi="Times New Roman"/>
          <w:noProof/>
          <w:sz w:val="24"/>
          <w:szCs w:val="24"/>
        </w:rPr>
        <w:t>(1), 70–92.</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Susilawati, C. D. K. (2012). Analisis Perbandingan Pengaruh Likuiditas , Solvabilitas , dan Profitabilitas Terhadap Harga Saham pada Perusahaan LQ 45. </w:t>
      </w:r>
      <w:r>
        <w:rPr>
          <w:rFonts w:ascii="Times New Roman" w:hAnsi="Times New Roman"/>
          <w:i/>
          <w:iCs/>
          <w:noProof/>
          <w:sz w:val="24"/>
          <w:szCs w:val="24"/>
        </w:rPr>
        <w:t>Jurnal Akuntansi</w:t>
      </w:r>
      <w:r>
        <w:rPr>
          <w:rFonts w:ascii="Times New Roman" w:hAnsi="Times New Roman"/>
          <w:noProof/>
          <w:sz w:val="24"/>
          <w:szCs w:val="24"/>
        </w:rPr>
        <w:t xml:space="preserve">, </w:t>
      </w:r>
      <w:r>
        <w:rPr>
          <w:rFonts w:ascii="Times New Roman" w:hAnsi="Times New Roman"/>
          <w:i/>
          <w:iCs/>
          <w:noProof/>
          <w:sz w:val="24"/>
          <w:szCs w:val="24"/>
        </w:rPr>
        <w:t>4</w:t>
      </w:r>
      <w:r>
        <w:rPr>
          <w:rFonts w:ascii="Times New Roman" w:hAnsi="Times New Roman"/>
          <w:noProof/>
          <w:sz w:val="24"/>
          <w:szCs w:val="24"/>
        </w:rPr>
        <w:t xml:space="preserve">(2), 165–174. Retrieved from </w:t>
      </w:r>
      <w:hyperlink r:id="rId21" w:history="1">
        <w:r w:rsidR="00EF4E85" w:rsidRPr="00117303">
          <w:rPr>
            <w:rStyle w:val="Hyperlink"/>
            <w:rFonts w:ascii="Times New Roman" w:hAnsi="Times New Roman"/>
            <w:noProof/>
            <w:sz w:val="24"/>
            <w:szCs w:val="24"/>
          </w:rPr>
          <w:t>http://majour.maranatha.edu/</w:t>
        </w:r>
      </w:hyperlink>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Sutriani, A. (2014). Pengaruh Profitabilitas, Leverage, dan Likuiditas Terhadap Return Saham dengan Nilai Tukar sebagai Variabel Moderasi pada Saham LQ-45. </w:t>
      </w:r>
      <w:r>
        <w:rPr>
          <w:rFonts w:ascii="Times New Roman" w:hAnsi="Times New Roman"/>
          <w:i/>
          <w:iCs/>
          <w:noProof/>
          <w:sz w:val="24"/>
          <w:szCs w:val="24"/>
        </w:rPr>
        <w:t>Jurnal Bisnis Dan Banking</w:t>
      </w:r>
      <w:r>
        <w:rPr>
          <w:rFonts w:ascii="Times New Roman" w:hAnsi="Times New Roman"/>
          <w:noProof/>
          <w:sz w:val="24"/>
          <w:szCs w:val="24"/>
        </w:rPr>
        <w:t xml:space="preserve">, </w:t>
      </w:r>
      <w:r>
        <w:rPr>
          <w:rFonts w:ascii="Times New Roman" w:hAnsi="Times New Roman"/>
          <w:i/>
          <w:iCs/>
          <w:noProof/>
          <w:sz w:val="24"/>
          <w:szCs w:val="24"/>
        </w:rPr>
        <w:t>4</w:t>
      </w:r>
      <w:r>
        <w:rPr>
          <w:rFonts w:ascii="Times New Roman" w:hAnsi="Times New Roman"/>
          <w:noProof/>
          <w:sz w:val="24"/>
          <w:szCs w:val="24"/>
        </w:rPr>
        <w:t>(1), 67–80.</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Umi, N. (2008). </w:t>
      </w:r>
      <w:r>
        <w:rPr>
          <w:rFonts w:ascii="Times New Roman" w:hAnsi="Times New Roman"/>
          <w:i/>
          <w:iCs/>
          <w:noProof/>
          <w:sz w:val="24"/>
          <w:szCs w:val="24"/>
        </w:rPr>
        <w:t>Metodologi Penelitian Kualitatif dan Kuantitatif</w:t>
      </w:r>
      <w:r>
        <w:rPr>
          <w:rFonts w:ascii="Times New Roman" w:hAnsi="Times New Roman"/>
          <w:noProof/>
          <w:sz w:val="24"/>
          <w:szCs w:val="24"/>
        </w:rPr>
        <w:t>. Bandung: ALFABETA.</w:t>
      </w:r>
    </w:p>
    <w:p w:rsidR="007D2AAB" w:rsidRDefault="007D2AAB" w:rsidP="007D2AAB">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Undang-Undang Republik Indonesia No. 08 tahun 1995 tentang Pasar Modal</w:t>
      </w:r>
    </w:p>
    <w:p w:rsidR="00EF115C" w:rsidRDefault="007D2AAB" w:rsidP="007D2AAB">
      <w:pPr>
        <w:rPr>
          <w:rFonts w:ascii="Times New Roman" w:hAnsi="Times New Roman"/>
          <w:i/>
          <w:iCs/>
          <w:noProof/>
          <w:sz w:val="24"/>
          <w:szCs w:val="24"/>
        </w:rPr>
      </w:pPr>
      <w:r>
        <w:rPr>
          <w:rFonts w:ascii="Times New Roman" w:hAnsi="Times New Roman"/>
          <w:noProof/>
          <w:sz w:val="24"/>
          <w:szCs w:val="24"/>
        </w:rPr>
        <w:t xml:space="preserve">Werner, R. M. (2012). </w:t>
      </w:r>
      <w:r>
        <w:rPr>
          <w:rFonts w:ascii="Times New Roman" w:hAnsi="Times New Roman"/>
          <w:i/>
          <w:iCs/>
          <w:noProof/>
          <w:sz w:val="24"/>
          <w:szCs w:val="24"/>
        </w:rPr>
        <w:t>Analisis Laporan Keuangan: Proyeksi dan Valuasi Saham</w:t>
      </w:r>
    </w:p>
    <w:p w:rsidR="00EF4E85" w:rsidRDefault="00EF4E85" w:rsidP="007D2AAB">
      <w:pPr>
        <w:rPr>
          <w:rFonts w:ascii="Times New Roman" w:hAnsi="Times New Roman"/>
          <w:i/>
          <w:iCs/>
          <w:noProof/>
          <w:sz w:val="24"/>
          <w:szCs w:val="24"/>
        </w:rPr>
      </w:pPr>
    </w:p>
    <w:p w:rsidR="00EF4E85" w:rsidRDefault="00EF4E85" w:rsidP="007D2AAB">
      <w:pPr>
        <w:rPr>
          <w:rFonts w:ascii="Times New Roman" w:hAnsi="Times New Roman"/>
          <w:i/>
          <w:iCs/>
          <w:noProof/>
          <w:sz w:val="24"/>
          <w:szCs w:val="24"/>
        </w:rPr>
      </w:pPr>
    </w:p>
    <w:p w:rsidR="00EF4E85" w:rsidRDefault="00EF4E85" w:rsidP="007D2AAB">
      <w:pPr>
        <w:rPr>
          <w:rFonts w:ascii="Times New Roman" w:hAnsi="Times New Roman"/>
          <w:i/>
          <w:iCs/>
          <w:noProof/>
          <w:sz w:val="24"/>
          <w:szCs w:val="24"/>
        </w:rPr>
      </w:pPr>
    </w:p>
    <w:p w:rsidR="00EF4E85" w:rsidRDefault="00EF4E85" w:rsidP="007D2AAB">
      <w:pPr>
        <w:rPr>
          <w:rFonts w:ascii="Times New Roman" w:hAnsi="Times New Roman"/>
          <w:i/>
          <w:iCs/>
          <w:noProof/>
          <w:sz w:val="24"/>
          <w:szCs w:val="24"/>
        </w:rPr>
      </w:pPr>
    </w:p>
    <w:p w:rsidR="00EF4E85" w:rsidRDefault="00EF4E85" w:rsidP="007D2AAB">
      <w:pPr>
        <w:rPr>
          <w:rFonts w:ascii="Times New Roman" w:hAnsi="Times New Roman"/>
          <w:i/>
          <w:iCs/>
          <w:noProof/>
          <w:sz w:val="24"/>
          <w:szCs w:val="24"/>
        </w:rPr>
      </w:pPr>
    </w:p>
    <w:p w:rsidR="00EF4E85" w:rsidRDefault="00EF4E85" w:rsidP="007D2AAB">
      <w:pPr>
        <w:rPr>
          <w:rFonts w:ascii="Times New Roman" w:hAnsi="Times New Roman"/>
          <w:i/>
          <w:iCs/>
          <w:noProof/>
          <w:sz w:val="24"/>
          <w:szCs w:val="24"/>
        </w:rPr>
      </w:pPr>
    </w:p>
    <w:p w:rsidR="00EF4E85" w:rsidRDefault="00EF4E85" w:rsidP="007D2AAB">
      <w:pPr>
        <w:rPr>
          <w:rFonts w:ascii="Times New Roman" w:hAnsi="Times New Roman"/>
          <w:i/>
          <w:iCs/>
          <w:noProof/>
          <w:sz w:val="24"/>
          <w:szCs w:val="24"/>
        </w:rPr>
      </w:pPr>
    </w:p>
    <w:p w:rsidR="00EF4E85" w:rsidRDefault="00EF4E85" w:rsidP="007D2AAB">
      <w:pPr>
        <w:rPr>
          <w:rFonts w:ascii="Times New Roman" w:hAnsi="Times New Roman"/>
          <w:i/>
          <w:iCs/>
          <w:noProof/>
          <w:sz w:val="24"/>
          <w:szCs w:val="24"/>
        </w:rPr>
      </w:pPr>
    </w:p>
    <w:p w:rsidR="00EF4E85" w:rsidRDefault="00EF4E85" w:rsidP="007D2AAB">
      <w:pPr>
        <w:rPr>
          <w:rFonts w:ascii="Times New Roman" w:hAnsi="Times New Roman"/>
          <w:i/>
          <w:iCs/>
          <w:noProof/>
          <w:sz w:val="24"/>
          <w:szCs w:val="24"/>
        </w:rPr>
      </w:pPr>
    </w:p>
    <w:p w:rsidR="00EF4E85" w:rsidRDefault="00EF4E85" w:rsidP="007D2AAB">
      <w:pPr>
        <w:rPr>
          <w:rFonts w:ascii="Times New Roman" w:hAnsi="Times New Roman"/>
          <w:i/>
          <w:iCs/>
          <w:noProof/>
          <w:sz w:val="24"/>
          <w:szCs w:val="24"/>
        </w:rPr>
      </w:pPr>
    </w:p>
    <w:p w:rsidR="00EF4E85" w:rsidRDefault="00EF4E85" w:rsidP="007D2AAB">
      <w:pPr>
        <w:rPr>
          <w:rFonts w:ascii="Times New Roman" w:hAnsi="Times New Roman"/>
          <w:i/>
          <w:iCs/>
          <w:noProof/>
          <w:sz w:val="24"/>
          <w:szCs w:val="24"/>
        </w:rPr>
      </w:pPr>
    </w:p>
    <w:p w:rsidR="00EF4E85" w:rsidRDefault="00EF4E85" w:rsidP="007D2AAB">
      <w:pPr>
        <w:rPr>
          <w:rFonts w:ascii="Times New Roman" w:hAnsi="Times New Roman"/>
          <w:i/>
          <w:iCs/>
          <w:noProof/>
          <w:sz w:val="24"/>
          <w:szCs w:val="24"/>
        </w:rPr>
      </w:pPr>
      <w:bookmarkStart w:id="40" w:name="_GoBack"/>
      <w:bookmarkEnd w:id="40"/>
    </w:p>
    <w:p w:rsidR="00EF4E85" w:rsidRDefault="00EF4E85" w:rsidP="007D2AAB">
      <w:pPr>
        <w:rPr>
          <w:rFonts w:ascii="Times New Roman" w:hAnsi="Times New Roman"/>
          <w:i/>
          <w:iCs/>
          <w:noProof/>
          <w:sz w:val="24"/>
          <w:szCs w:val="24"/>
        </w:rPr>
      </w:pPr>
    </w:p>
    <w:p w:rsidR="00EF4E85" w:rsidRDefault="00EF4E85" w:rsidP="007D2AAB">
      <w:pPr>
        <w:rPr>
          <w:rFonts w:ascii="Times New Roman" w:hAnsi="Times New Roman"/>
          <w:i/>
          <w:iCs/>
          <w:noProof/>
          <w:sz w:val="24"/>
          <w:szCs w:val="24"/>
        </w:rPr>
      </w:pPr>
    </w:p>
    <w:p w:rsidR="00EF4E85" w:rsidRDefault="00EF4E85" w:rsidP="007D2AAB">
      <w:pPr>
        <w:rPr>
          <w:rFonts w:ascii="Times New Roman" w:hAnsi="Times New Roman"/>
          <w:i/>
          <w:iCs/>
          <w:noProof/>
          <w:sz w:val="24"/>
          <w:szCs w:val="24"/>
        </w:rPr>
      </w:pPr>
    </w:p>
    <w:p w:rsidR="00EF4E85" w:rsidRDefault="00EF4E85" w:rsidP="007D2AAB">
      <w:pPr>
        <w:rPr>
          <w:rFonts w:ascii="Times New Roman" w:hAnsi="Times New Roman"/>
          <w:i/>
          <w:iCs/>
          <w:noProof/>
          <w:sz w:val="24"/>
          <w:szCs w:val="24"/>
        </w:rPr>
      </w:pPr>
    </w:p>
    <w:p w:rsidR="00EF4E85" w:rsidRDefault="00EF4E85" w:rsidP="007D2AAB">
      <w:pPr>
        <w:rPr>
          <w:rFonts w:ascii="Times New Roman" w:hAnsi="Times New Roman"/>
          <w:i/>
          <w:iCs/>
          <w:noProof/>
          <w:sz w:val="24"/>
          <w:szCs w:val="24"/>
        </w:rPr>
      </w:pPr>
    </w:p>
    <w:p w:rsidR="00EF4E85" w:rsidRDefault="00EF4E85" w:rsidP="007D2AAB">
      <w:pPr>
        <w:rPr>
          <w:rFonts w:ascii="Times New Roman" w:hAnsi="Times New Roman"/>
          <w:i/>
          <w:iCs/>
          <w:noProof/>
          <w:sz w:val="24"/>
          <w:szCs w:val="24"/>
        </w:rPr>
      </w:pPr>
    </w:p>
    <w:p w:rsidR="00EF4E85" w:rsidRDefault="00EF4E85" w:rsidP="007D2AAB">
      <w:pPr>
        <w:rPr>
          <w:rFonts w:ascii="Times New Roman" w:hAnsi="Times New Roman"/>
          <w:i/>
          <w:iCs/>
          <w:noProof/>
          <w:sz w:val="24"/>
          <w:szCs w:val="24"/>
        </w:rPr>
      </w:pPr>
    </w:p>
    <w:p w:rsidR="00EF4E85" w:rsidRDefault="00EF4E85" w:rsidP="007D2AAB">
      <w:pPr>
        <w:rPr>
          <w:rFonts w:ascii="Times New Roman" w:hAnsi="Times New Roman"/>
          <w:i/>
          <w:iCs/>
          <w:noProof/>
          <w:sz w:val="24"/>
          <w:szCs w:val="24"/>
        </w:rPr>
      </w:pPr>
    </w:p>
    <w:p w:rsidR="00EF4E85" w:rsidRDefault="00EF4E85" w:rsidP="007D2AAB">
      <w:pPr>
        <w:rPr>
          <w:rFonts w:ascii="Times New Roman" w:hAnsi="Times New Roman"/>
          <w:i/>
          <w:iCs/>
          <w:noProof/>
          <w:sz w:val="24"/>
          <w:szCs w:val="24"/>
        </w:rPr>
      </w:pPr>
    </w:p>
    <w:p w:rsidR="00EF4E85" w:rsidRDefault="00EF4E85" w:rsidP="007D2AAB">
      <w:pPr>
        <w:rPr>
          <w:rFonts w:ascii="Times New Roman" w:hAnsi="Times New Roman"/>
          <w:i/>
          <w:iCs/>
          <w:noProof/>
          <w:sz w:val="24"/>
          <w:szCs w:val="24"/>
        </w:rPr>
      </w:pPr>
    </w:p>
    <w:p w:rsidR="00EF4E85" w:rsidRDefault="00EF4E85" w:rsidP="007D2AAB">
      <w:pPr>
        <w:rPr>
          <w:rFonts w:ascii="Times New Roman" w:hAnsi="Times New Roman"/>
          <w:i/>
          <w:iCs/>
          <w:noProof/>
          <w:sz w:val="24"/>
          <w:szCs w:val="24"/>
        </w:rPr>
      </w:pPr>
    </w:p>
    <w:p w:rsidR="00EF4E85" w:rsidRDefault="00EF4E85" w:rsidP="007D2AAB">
      <w:pPr>
        <w:rPr>
          <w:rFonts w:ascii="Times New Roman" w:hAnsi="Times New Roman"/>
          <w:i/>
          <w:iCs/>
          <w:noProof/>
          <w:sz w:val="24"/>
          <w:szCs w:val="24"/>
        </w:rPr>
      </w:pPr>
    </w:p>
    <w:p w:rsidR="00EF4E85" w:rsidRDefault="00EF4E85" w:rsidP="007D2AAB">
      <w:pPr>
        <w:rPr>
          <w:rFonts w:ascii="Times New Roman" w:hAnsi="Times New Roman"/>
          <w:i/>
          <w:iCs/>
          <w:noProof/>
          <w:sz w:val="24"/>
          <w:szCs w:val="24"/>
        </w:rPr>
      </w:pPr>
    </w:p>
    <w:sectPr w:rsidR="00EF4E85" w:rsidSect="007D2AAB">
      <w:type w:val="continuous"/>
      <w:pgSz w:w="11909" w:h="16834" w:code="9"/>
      <w:pgMar w:top="1411" w:right="1282" w:bottom="1411" w:left="1282" w:header="720" w:footer="720" w:gutter="0"/>
      <w:cols w:num="2" w:space="3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AB6" w:rsidRDefault="00545AB6" w:rsidP="000A3819">
      <w:r>
        <w:separator/>
      </w:r>
    </w:p>
  </w:endnote>
  <w:endnote w:type="continuationSeparator" w:id="0">
    <w:p w:rsidR="00545AB6" w:rsidRDefault="00545AB6" w:rsidP="000A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no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172902"/>
      <w:docPartObj>
        <w:docPartGallery w:val="Page Numbers (Bottom of Page)"/>
        <w:docPartUnique/>
      </w:docPartObj>
    </w:sdtPr>
    <w:sdtEndPr>
      <w:rPr>
        <w:rFonts w:ascii="Times New Roman" w:hAnsi="Times New Roman"/>
        <w:color w:val="808080" w:themeColor="background1" w:themeShade="80"/>
        <w:spacing w:val="60"/>
      </w:rPr>
    </w:sdtEndPr>
    <w:sdtContent>
      <w:p w:rsidR="006A4E3A" w:rsidRPr="00FF4207" w:rsidRDefault="00FF4207" w:rsidP="00FF4207">
        <w:pPr>
          <w:pStyle w:val="Footer"/>
          <w:pBdr>
            <w:top w:val="single" w:sz="4" w:space="1" w:color="D9D9D9" w:themeColor="background1" w:themeShade="D9"/>
          </w:pBdr>
          <w:jc w:val="left"/>
          <w:rPr>
            <w:rFonts w:ascii="Times New Roman" w:hAnsi="Times New Roman"/>
          </w:rPr>
        </w:pPr>
        <w:r w:rsidRPr="006A4E3A">
          <w:rPr>
            <w:rFonts w:ascii="Times New Roman" w:hAnsi="Times New Roman"/>
          </w:rPr>
          <w:fldChar w:fldCharType="begin"/>
        </w:r>
        <w:r w:rsidRPr="00FF4207">
          <w:rPr>
            <w:rFonts w:ascii="Times New Roman" w:hAnsi="Times New Roman"/>
          </w:rPr>
          <w:instrText xml:space="preserve"> PAGE   \* MERGEFORMAT </w:instrText>
        </w:r>
        <w:r w:rsidRPr="006A4E3A">
          <w:rPr>
            <w:rFonts w:ascii="Times New Roman" w:hAnsi="Times New Roman"/>
          </w:rPr>
          <w:fldChar w:fldCharType="separate"/>
        </w:r>
        <w:r w:rsidR="00505D64">
          <w:rPr>
            <w:rFonts w:ascii="Times New Roman" w:hAnsi="Times New Roman"/>
            <w:noProof/>
          </w:rPr>
          <w:t>522</w:t>
        </w:r>
        <w:r w:rsidRPr="006A4E3A">
          <w:rPr>
            <w:rFonts w:ascii="Times New Roman" w:hAnsi="Times New Roman"/>
            <w:noProof/>
          </w:rPr>
          <w:fldChar w:fldCharType="end"/>
        </w:r>
        <w:r w:rsidRPr="006A4E3A">
          <w:rPr>
            <w:rFonts w:ascii="Times New Roman" w:hAnsi="Times New Roman"/>
          </w:rPr>
          <w:t xml:space="preserve"> | Jurnal </w:t>
        </w:r>
        <w:r w:rsidRPr="006A4E3A">
          <w:rPr>
            <w:rFonts w:ascii="Times New Roman" w:hAnsi="Times New Roman"/>
            <w:lang w:val="id-ID"/>
          </w:rPr>
          <w:t>Riset Akuntansi dan Keuangan</w:t>
        </w:r>
        <w:r w:rsidRPr="006A4E3A">
          <w:rPr>
            <w:rFonts w:ascii="Times New Roman" w:hAnsi="Times New Roman"/>
          </w:rPr>
          <w:t xml:space="preserve"> Vol.</w:t>
        </w:r>
        <w:r w:rsidR="00EF4E85">
          <w:rPr>
            <w:rFonts w:ascii="Times New Roman" w:hAnsi="Times New Roman"/>
            <w:lang w:val="id-ID"/>
          </w:rPr>
          <w:t>6</w:t>
        </w:r>
        <w:r w:rsidR="00176A00">
          <w:rPr>
            <w:rFonts w:ascii="Times New Roman" w:hAnsi="Times New Roman"/>
          </w:rPr>
          <w:t xml:space="preserve"> | No.</w:t>
        </w:r>
        <w:r w:rsidR="00176A00">
          <w:rPr>
            <w:rFonts w:ascii="Times New Roman" w:hAnsi="Times New Roman"/>
            <w:lang w:val="id-ID"/>
          </w:rPr>
          <w:t>3</w:t>
        </w:r>
        <w:r w:rsidRPr="006A4E3A">
          <w:rPr>
            <w:rFonts w:ascii="Times New Roman" w:hAnsi="Times New Roman"/>
          </w:rPr>
          <w:t xml:space="preserve"> | 201</w:t>
        </w:r>
        <w:r w:rsidR="00EF4E85">
          <w:rPr>
            <w:rFonts w:ascii="Times New Roman" w:hAnsi="Times New Roman"/>
            <w:lang w:val="id-ID"/>
          </w:rPr>
          <w:t>8</w:t>
        </w:r>
        <w:r w:rsidRPr="006A4E3A">
          <w:rPr>
            <w:rFonts w:ascii="Times New Roman" w:hAnsi="Times New Roman"/>
          </w:rPr>
          <w:t xml:space="preserve"> </w:t>
        </w:r>
      </w:p>
    </w:sdtContent>
  </w:sdt>
  <w:p w:rsidR="00A934D6" w:rsidRPr="006A4E3A" w:rsidRDefault="00A934D6" w:rsidP="006A4E3A">
    <w:pPr>
      <w:pStyle w:val="Footer"/>
      <w:jc w:val="both"/>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769401"/>
      <w:docPartObj>
        <w:docPartGallery w:val="Page Numbers (Bottom of Page)"/>
        <w:docPartUnique/>
      </w:docPartObj>
    </w:sdtPr>
    <w:sdtEndPr>
      <w:rPr>
        <w:rFonts w:ascii="Times New Roman" w:hAnsi="Times New Roman"/>
        <w:color w:val="808080" w:themeColor="background1" w:themeShade="80"/>
        <w:spacing w:val="60"/>
      </w:rPr>
    </w:sdtEndPr>
    <w:sdtContent>
      <w:p w:rsidR="006A4E3A" w:rsidRPr="006A4E3A" w:rsidRDefault="006A4E3A">
        <w:pPr>
          <w:pStyle w:val="Footer"/>
          <w:pBdr>
            <w:top w:val="single" w:sz="4" w:space="1" w:color="D9D9D9" w:themeColor="background1" w:themeShade="D9"/>
          </w:pBdr>
          <w:jc w:val="right"/>
          <w:rPr>
            <w:rFonts w:ascii="Times New Roman" w:hAnsi="Times New Roman"/>
          </w:rPr>
        </w:pPr>
        <w:r w:rsidRPr="006A4E3A">
          <w:rPr>
            <w:rFonts w:ascii="Times New Roman" w:hAnsi="Times New Roman"/>
          </w:rPr>
          <w:fldChar w:fldCharType="begin"/>
        </w:r>
        <w:r w:rsidRPr="00EC6EDF">
          <w:rPr>
            <w:rFonts w:ascii="Times New Roman" w:hAnsi="Times New Roman"/>
          </w:rPr>
          <w:instrText xml:space="preserve"> PAGE   \* MERGEFORMAT </w:instrText>
        </w:r>
        <w:r w:rsidRPr="006A4E3A">
          <w:rPr>
            <w:rFonts w:ascii="Times New Roman" w:hAnsi="Times New Roman"/>
          </w:rPr>
          <w:fldChar w:fldCharType="separate"/>
        </w:r>
        <w:r w:rsidR="00505D64">
          <w:rPr>
            <w:rFonts w:ascii="Times New Roman" w:hAnsi="Times New Roman"/>
            <w:noProof/>
          </w:rPr>
          <w:t>521</w:t>
        </w:r>
        <w:r w:rsidRPr="006A4E3A">
          <w:rPr>
            <w:rFonts w:ascii="Times New Roman" w:hAnsi="Times New Roman"/>
            <w:noProof/>
          </w:rPr>
          <w:fldChar w:fldCharType="end"/>
        </w:r>
        <w:r w:rsidRPr="006A4E3A">
          <w:rPr>
            <w:rFonts w:ascii="Times New Roman" w:hAnsi="Times New Roman"/>
          </w:rPr>
          <w:t xml:space="preserve"> | Jurnal </w:t>
        </w:r>
        <w:r w:rsidRPr="006A4E3A">
          <w:rPr>
            <w:rFonts w:ascii="Times New Roman" w:hAnsi="Times New Roman"/>
            <w:lang w:val="id-ID"/>
          </w:rPr>
          <w:t>Riset Akuntansi dan Keuangan</w:t>
        </w:r>
        <w:r w:rsidRPr="006A4E3A">
          <w:rPr>
            <w:rFonts w:ascii="Times New Roman" w:hAnsi="Times New Roman"/>
          </w:rPr>
          <w:t xml:space="preserve"> Vol.</w:t>
        </w:r>
        <w:r w:rsidR="00EF4E85">
          <w:rPr>
            <w:rFonts w:ascii="Times New Roman" w:hAnsi="Times New Roman"/>
            <w:lang w:val="id-ID"/>
          </w:rPr>
          <w:t>6</w:t>
        </w:r>
        <w:r w:rsidR="00176A00">
          <w:rPr>
            <w:rFonts w:ascii="Times New Roman" w:hAnsi="Times New Roman"/>
          </w:rPr>
          <w:t xml:space="preserve"> | No.</w:t>
        </w:r>
        <w:r w:rsidR="00176A00">
          <w:rPr>
            <w:rFonts w:ascii="Times New Roman" w:hAnsi="Times New Roman"/>
            <w:lang w:val="id-ID"/>
          </w:rPr>
          <w:t>3</w:t>
        </w:r>
        <w:r w:rsidRPr="006A4E3A">
          <w:rPr>
            <w:rFonts w:ascii="Times New Roman" w:hAnsi="Times New Roman"/>
          </w:rPr>
          <w:t xml:space="preserve"> | 201</w:t>
        </w:r>
        <w:r w:rsidR="00EF4E85">
          <w:rPr>
            <w:rFonts w:ascii="Times New Roman" w:hAnsi="Times New Roman"/>
            <w:lang w:val="id-ID"/>
          </w:rPr>
          <w:t>8</w:t>
        </w:r>
        <w:r w:rsidRPr="006A4E3A">
          <w:rPr>
            <w:rFonts w:ascii="Times New Roman" w:hAnsi="Times New Roman"/>
          </w:rPr>
          <w:t xml:space="preserve">  </w:t>
        </w:r>
      </w:p>
    </w:sdtContent>
  </w:sdt>
  <w:p w:rsidR="004A7B0C" w:rsidRPr="006A4E3A" w:rsidRDefault="004A7B0C" w:rsidP="006A4E3A">
    <w:pPr>
      <w:pStyle w:val="Footer"/>
      <w:jc w:val="both"/>
      <w:rPr>
        <w:sz w:val="22"/>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AB6" w:rsidRDefault="00545AB6" w:rsidP="000A3819">
      <w:r>
        <w:separator/>
      </w:r>
    </w:p>
  </w:footnote>
  <w:footnote w:type="continuationSeparator" w:id="0">
    <w:p w:rsidR="00545AB6" w:rsidRDefault="00545AB6" w:rsidP="000A3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85" w:rsidRPr="003B6370" w:rsidRDefault="00EF4E85" w:rsidP="00EF4E85">
    <w:pPr>
      <w:pStyle w:val="ListParagraph"/>
      <w:spacing w:line="240" w:lineRule="auto"/>
      <w:ind w:left="0"/>
      <w:jc w:val="center"/>
      <w:rPr>
        <w:rFonts w:ascii="Times New Roman" w:hAnsi="Times New Roman"/>
        <w:b/>
        <w:sz w:val="28"/>
        <w:szCs w:val="24"/>
      </w:rPr>
    </w:pPr>
    <w:r>
      <w:rPr>
        <w:rFonts w:ascii="Times New Roman" w:eastAsia="MS Mincho" w:hAnsi="Times New Roman"/>
        <w:i/>
        <w:noProof/>
        <w:szCs w:val="20"/>
      </w:rPr>
      <w:t xml:space="preserve">MELY CAMELA &amp; IDA FARIDA A.P. / </w:t>
    </w:r>
    <w:r w:rsidRPr="00EF4E85">
      <w:rPr>
        <w:rFonts w:ascii="Times New Roman" w:hAnsi="Times New Roman"/>
        <w:i/>
        <w:sz w:val="20"/>
        <w:szCs w:val="24"/>
      </w:rPr>
      <w:t>Pengaruh Likuiditas, Solvabilitas, Profitabilitas dan Nilai Tukar Terhadap Return Saham</w:t>
    </w:r>
  </w:p>
  <w:p w:rsidR="00B8698A" w:rsidRPr="00D0596D" w:rsidRDefault="00B8698A" w:rsidP="00D0596D">
    <w:pPr>
      <w:jc w:val="left"/>
      <w:rPr>
        <w:rFonts w:ascii="Times New Roman" w:eastAsia="MS Mincho" w:hAnsi="Times New Roman"/>
        <w:i/>
        <w:noProof/>
        <w:szCs w:val="20"/>
        <w:vertAlign w:val="superscript"/>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3CE" w:rsidRPr="00A934D6" w:rsidRDefault="000D43CE" w:rsidP="000D43CE">
    <w:pPr>
      <w:pStyle w:val="Header"/>
      <w:rPr>
        <w:i/>
        <w:lang w:val="id-ID"/>
      </w:rPr>
    </w:pPr>
    <w:r>
      <w:rPr>
        <w:rFonts w:ascii="Times New Roman" w:hAnsi="Times New Roman"/>
        <w:i/>
        <w:color w:val="000000" w:themeColor="text1"/>
        <w:szCs w:val="20"/>
        <w:lang w:val="id-ID"/>
      </w:rPr>
      <w:t>JURNAL RISET AKUNTANSI DAN KEUANGAN</w:t>
    </w:r>
    <w:r w:rsidRPr="00A934D6">
      <w:rPr>
        <w:rFonts w:ascii="Times New Roman" w:hAnsi="Times New Roman"/>
        <w:i/>
        <w:color w:val="000000" w:themeColor="text1"/>
        <w:szCs w:val="20"/>
        <w:lang w:val="en-GB"/>
      </w:rPr>
      <w:t xml:space="preserve">, </w:t>
    </w:r>
    <w:r w:rsidR="00EF4E85">
      <w:rPr>
        <w:rFonts w:ascii="Times New Roman" w:hAnsi="Times New Roman"/>
        <w:i/>
        <w:color w:val="000000" w:themeColor="text1"/>
        <w:szCs w:val="20"/>
        <w:lang w:val="id-ID"/>
      </w:rPr>
      <w:t xml:space="preserve">6 </w:t>
    </w:r>
    <w:r w:rsidRPr="00A934D6">
      <w:rPr>
        <w:rFonts w:ascii="Times New Roman" w:hAnsi="Times New Roman"/>
        <w:i/>
        <w:color w:val="000000" w:themeColor="text1"/>
        <w:szCs w:val="20"/>
        <w:lang w:val="id-ID"/>
      </w:rPr>
      <w:t>(</w:t>
    </w:r>
    <w:r w:rsidR="008D3A4F">
      <w:rPr>
        <w:rFonts w:ascii="Times New Roman" w:hAnsi="Times New Roman"/>
        <w:i/>
        <w:color w:val="000000" w:themeColor="text1"/>
        <w:szCs w:val="20"/>
        <w:lang w:val="id-ID"/>
      </w:rPr>
      <w:t>3</w:t>
    </w:r>
    <w:r w:rsidRPr="00A934D6">
      <w:rPr>
        <w:rFonts w:ascii="Times New Roman" w:hAnsi="Times New Roman"/>
        <w:i/>
        <w:color w:val="000000" w:themeColor="text1"/>
        <w:szCs w:val="20"/>
        <w:lang w:val="id-ID"/>
      </w:rPr>
      <w:t xml:space="preserve">), </w:t>
    </w:r>
    <w:r w:rsidR="00EF4E85">
      <w:rPr>
        <w:rFonts w:ascii="Times New Roman" w:hAnsi="Times New Roman"/>
        <w:i/>
        <w:color w:val="000000" w:themeColor="text1"/>
        <w:szCs w:val="20"/>
        <w:lang w:val="en-GB"/>
      </w:rPr>
      <w:t>2018</w:t>
    </w:r>
    <w:r w:rsidRPr="00A934D6">
      <w:rPr>
        <w:rFonts w:ascii="Times New Roman" w:hAnsi="Times New Roman"/>
        <w:i/>
        <w:color w:val="000000" w:themeColor="text1"/>
        <w:szCs w:val="20"/>
        <w:lang w:val="en-GB"/>
      </w:rPr>
      <w:t xml:space="preserve">, </w:t>
    </w:r>
    <w:r w:rsidR="00EF4E85">
      <w:rPr>
        <w:rFonts w:ascii="Times New Roman" w:hAnsi="Times New Roman"/>
        <w:i/>
        <w:color w:val="000000" w:themeColor="text1"/>
        <w:szCs w:val="20"/>
        <w:lang w:val="id-ID"/>
      </w:rPr>
      <w:t>511-522</w:t>
    </w:r>
  </w:p>
  <w:p w:rsidR="00A934D6" w:rsidRPr="000D43CE" w:rsidRDefault="00A934D6" w:rsidP="000D43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000005"/>
    <w:multiLevelType w:val="hybridMultilevel"/>
    <w:tmpl w:val="46F8EED4"/>
    <w:lvl w:ilvl="0" w:tplc="7D0CD04E">
      <w:start w:val="1"/>
      <w:numFmt w:val="decimal"/>
      <w:lvlText w:val="%1)"/>
      <w:lvlJc w:val="left"/>
      <w:pPr>
        <w:ind w:left="1446" w:hanging="585"/>
      </w:pPr>
      <w:rPr>
        <w:rFonts w:hint="default"/>
      </w:rPr>
    </w:lvl>
    <w:lvl w:ilvl="1" w:tplc="04210019" w:tentative="1">
      <w:start w:val="1"/>
      <w:numFmt w:val="lowerLetter"/>
      <w:lvlText w:val="%2."/>
      <w:lvlJc w:val="left"/>
      <w:pPr>
        <w:ind w:left="1941" w:hanging="360"/>
      </w:pPr>
    </w:lvl>
    <w:lvl w:ilvl="2" w:tplc="0421001B" w:tentative="1">
      <w:start w:val="1"/>
      <w:numFmt w:val="lowerRoman"/>
      <w:lvlText w:val="%3."/>
      <w:lvlJc w:val="right"/>
      <w:pPr>
        <w:ind w:left="2661" w:hanging="180"/>
      </w:pPr>
    </w:lvl>
    <w:lvl w:ilvl="3" w:tplc="0421000F" w:tentative="1">
      <w:start w:val="1"/>
      <w:numFmt w:val="decimal"/>
      <w:lvlText w:val="%4."/>
      <w:lvlJc w:val="left"/>
      <w:pPr>
        <w:ind w:left="3381" w:hanging="360"/>
      </w:pPr>
    </w:lvl>
    <w:lvl w:ilvl="4" w:tplc="04210019" w:tentative="1">
      <w:start w:val="1"/>
      <w:numFmt w:val="lowerLetter"/>
      <w:lvlText w:val="%5."/>
      <w:lvlJc w:val="left"/>
      <w:pPr>
        <w:ind w:left="4101" w:hanging="360"/>
      </w:pPr>
    </w:lvl>
    <w:lvl w:ilvl="5" w:tplc="0421001B" w:tentative="1">
      <w:start w:val="1"/>
      <w:numFmt w:val="lowerRoman"/>
      <w:lvlText w:val="%6."/>
      <w:lvlJc w:val="right"/>
      <w:pPr>
        <w:ind w:left="4821" w:hanging="180"/>
      </w:pPr>
    </w:lvl>
    <w:lvl w:ilvl="6" w:tplc="0421000F" w:tentative="1">
      <w:start w:val="1"/>
      <w:numFmt w:val="decimal"/>
      <w:lvlText w:val="%7."/>
      <w:lvlJc w:val="left"/>
      <w:pPr>
        <w:ind w:left="5541" w:hanging="360"/>
      </w:pPr>
    </w:lvl>
    <w:lvl w:ilvl="7" w:tplc="04210019" w:tentative="1">
      <w:start w:val="1"/>
      <w:numFmt w:val="lowerLetter"/>
      <w:lvlText w:val="%8."/>
      <w:lvlJc w:val="left"/>
      <w:pPr>
        <w:ind w:left="6261" w:hanging="360"/>
      </w:pPr>
    </w:lvl>
    <w:lvl w:ilvl="8" w:tplc="0421001B" w:tentative="1">
      <w:start w:val="1"/>
      <w:numFmt w:val="lowerRoman"/>
      <w:lvlText w:val="%9."/>
      <w:lvlJc w:val="right"/>
      <w:pPr>
        <w:ind w:left="6981" w:hanging="180"/>
      </w:pPr>
    </w:lvl>
  </w:abstractNum>
  <w:abstractNum w:abstractNumId="2">
    <w:nsid w:val="00000009"/>
    <w:multiLevelType w:val="hybridMultilevel"/>
    <w:tmpl w:val="4A6C755C"/>
    <w:lvl w:ilvl="0" w:tplc="7D0CD04E">
      <w:start w:val="1"/>
      <w:numFmt w:val="decimal"/>
      <w:lvlText w:val="%1)"/>
      <w:lvlJc w:val="left"/>
      <w:pPr>
        <w:ind w:left="1446" w:hanging="585"/>
      </w:pPr>
      <w:rPr>
        <w:rFonts w:hint="default"/>
      </w:rPr>
    </w:lvl>
    <w:lvl w:ilvl="1" w:tplc="04210019" w:tentative="1">
      <w:start w:val="1"/>
      <w:numFmt w:val="lowerLetter"/>
      <w:lvlText w:val="%2."/>
      <w:lvlJc w:val="left"/>
      <w:pPr>
        <w:ind w:left="1941" w:hanging="360"/>
      </w:pPr>
    </w:lvl>
    <w:lvl w:ilvl="2" w:tplc="0421001B" w:tentative="1">
      <w:start w:val="1"/>
      <w:numFmt w:val="lowerRoman"/>
      <w:lvlText w:val="%3."/>
      <w:lvlJc w:val="right"/>
      <w:pPr>
        <w:ind w:left="2661" w:hanging="180"/>
      </w:pPr>
    </w:lvl>
    <w:lvl w:ilvl="3" w:tplc="0421000F" w:tentative="1">
      <w:start w:val="1"/>
      <w:numFmt w:val="decimal"/>
      <w:lvlText w:val="%4."/>
      <w:lvlJc w:val="left"/>
      <w:pPr>
        <w:ind w:left="3381" w:hanging="360"/>
      </w:pPr>
    </w:lvl>
    <w:lvl w:ilvl="4" w:tplc="04210019" w:tentative="1">
      <w:start w:val="1"/>
      <w:numFmt w:val="lowerLetter"/>
      <w:lvlText w:val="%5."/>
      <w:lvlJc w:val="left"/>
      <w:pPr>
        <w:ind w:left="4101" w:hanging="360"/>
      </w:pPr>
    </w:lvl>
    <w:lvl w:ilvl="5" w:tplc="0421001B" w:tentative="1">
      <w:start w:val="1"/>
      <w:numFmt w:val="lowerRoman"/>
      <w:lvlText w:val="%6."/>
      <w:lvlJc w:val="right"/>
      <w:pPr>
        <w:ind w:left="4821" w:hanging="180"/>
      </w:pPr>
    </w:lvl>
    <w:lvl w:ilvl="6" w:tplc="0421000F" w:tentative="1">
      <w:start w:val="1"/>
      <w:numFmt w:val="decimal"/>
      <w:lvlText w:val="%7."/>
      <w:lvlJc w:val="left"/>
      <w:pPr>
        <w:ind w:left="5541" w:hanging="360"/>
      </w:pPr>
    </w:lvl>
    <w:lvl w:ilvl="7" w:tplc="04210019" w:tentative="1">
      <w:start w:val="1"/>
      <w:numFmt w:val="lowerLetter"/>
      <w:lvlText w:val="%8."/>
      <w:lvlJc w:val="left"/>
      <w:pPr>
        <w:ind w:left="6261" w:hanging="360"/>
      </w:pPr>
    </w:lvl>
    <w:lvl w:ilvl="8" w:tplc="0421001B" w:tentative="1">
      <w:start w:val="1"/>
      <w:numFmt w:val="lowerRoman"/>
      <w:lvlText w:val="%9."/>
      <w:lvlJc w:val="right"/>
      <w:pPr>
        <w:ind w:left="6981" w:hanging="180"/>
      </w:pPr>
    </w:lvl>
  </w:abstractNum>
  <w:abstractNum w:abstractNumId="3">
    <w:nsid w:val="0000000E"/>
    <w:multiLevelType w:val="hybridMultilevel"/>
    <w:tmpl w:val="1EF63518"/>
    <w:lvl w:ilvl="0" w:tplc="32B0E8DC">
      <w:start w:val="1"/>
      <w:numFmt w:val="lowerLetter"/>
      <w:lvlText w:val="%1."/>
      <w:lvlJc w:val="left"/>
      <w:pPr>
        <w:ind w:left="2061" w:hanging="360"/>
      </w:pPr>
      <w:rPr>
        <w:rFonts w:ascii="Arno Pro" w:eastAsia="Calibri" w:hAnsi="Arno Pro" w:cs="Times New Roman"/>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
    <w:nsid w:val="00000029"/>
    <w:multiLevelType w:val="hybridMultilevel"/>
    <w:tmpl w:val="E5020476"/>
    <w:lvl w:ilvl="0" w:tplc="68EA6F84">
      <w:start w:val="1"/>
      <w:numFmt w:val="lowerLetter"/>
      <w:lvlText w:val="%1."/>
      <w:lvlJc w:val="left"/>
      <w:pPr>
        <w:ind w:left="720" w:hanging="360"/>
      </w:pPr>
      <w:rPr>
        <w:rFonts w:ascii="Arno Pro" w:eastAsia="Calibri" w:hAnsi="Arno Pro"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49"/>
    <w:multiLevelType w:val="hybridMultilevel"/>
    <w:tmpl w:val="15A6E8E2"/>
    <w:lvl w:ilvl="0" w:tplc="EA1613AC">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6">
    <w:nsid w:val="0000008E"/>
    <w:multiLevelType w:val="hybridMultilevel"/>
    <w:tmpl w:val="DE5C27CE"/>
    <w:lvl w:ilvl="0" w:tplc="7D0CD04E">
      <w:start w:val="1"/>
      <w:numFmt w:val="decimal"/>
      <w:lvlText w:val="%1)"/>
      <w:lvlJc w:val="left"/>
      <w:pPr>
        <w:ind w:left="1446" w:hanging="585"/>
      </w:pPr>
      <w:rPr>
        <w:rFonts w:hint="default"/>
      </w:rPr>
    </w:lvl>
    <w:lvl w:ilvl="1" w:tplc="04210019" w:tentative="1">
      <w:start w:val="1"/>
      <w:numFmt w:val="lowerLetter"/>
      <w:lvlText w:val="%2."/>
      <w:lvlJc w:val="left"/>
      <w:pPr>
        <w:ind w:left="1941" w:hanging="360"/>
      </w:pPr>
    </w:lvl>
    <w:lvl w:ilvl="2" w:tplc="0421001B" w:tentative="1">
      <w:start w:val="1"/>
      <w:numFmt w:val="lowerRoman"/>
      <w:lvlText w:val="%3."/>
      <w:lvlJc w:val="right"/>
      <w:pPr>
        <w:ind w:left="2661" w:hanging="180"/>
      </w:pPr>
    </w:lvl>
    <w:lvl w:ilvl="3" w:tplc="0421000F" w:tentative="1">
      <w:start w:val="1"/>
      <w:numFmt w:val="decimal"/>
      <w:lvlText w:val="%4."/>
      <w:lvlJc w:val="left"/>
      <w:pPr>
        <w:ind w:left="3381" w:hanging="360"/>
      </w:pPr>
    </w:lvl>
    <w:lvl w:ilvl="4" w:tplc="04210019" w:tentative="1">
      <w:start w:val="1"/>
      <w:numFmt w:val="lowerLetter"/>
      <w:lvlText w:val="%5."/>
      <w:lvlJc w:val="left"/>
      <w:pPr>
        <w:ind w:left="4101" w:hanging="360"/>
      </w:pPr>
    </w:lvl>
    <w:lvl w:ilvl="5" w:tplc="0421001B" w:tentative="1">
      <w:start w:val="1"/>
      <w:numFmt w:val="lowerRoman"/>
      <w:lvlText w:val="%6."/>
      <w:lvlJc w:val="right"/>
      <w:pPr>
        <w:ind w:left="4821" w:hanging="180"/>
      </w:pPr>
    </w:lvl>
    <w:lvl w:ilvl="6" w:tplc="0421000F" w:tentative="1">
      <w:start w:val="1"/>
      <w:numFmt w:val="decimal"/>
      <w:lvlText w:val="%7."/>
      <w:lvlJc w:val="left"/>
      <w:pPr>
        <w:ind w:left="5541" w:hanging="360"/>
      </w:pPr>
    </w:lvl>
    <w:lvl w:ilvl="7" w:tplc="04210019" w:tentative="1">
      <w:start w:val="1"/>
      <w:numFmt w:val="lowerLetter"/>
      <w:lvlText w:val="%8."/>
      <w:lvlJc w:val="left"/>
      <w:pPr>
        <w:ind w:left="6261" w:hanging="360"/>
      </w:pPr>
    </w:lvl>
    <w:lvl w:ilvl="8" w:tplc="0421001B" w:tentative="1">
      <w:start w:val="1"/>
      <w:numFmt w:val="lowerRoman"/>
      <w:lvlText w:val="%9."/>
      <w:lvlJc w:val="right"/>
      <w:pPr>
        <w:ind w:left="6981" w:hanging="180"/>
      </w:pPr>
    </w:lvl>
  </w:abstractNum>
  <w:abstractNum w:abstractNumId="7">
    <w:nsid w:val="000000AA"/>
    <w:multiLevelType w:val="hybridMultilevel"/>
    <w:tmpl w:val="831897DC"/>
    <w:lvl w:ilvl="0" w:tplc="52FABFBC">
      <w:start w:val="1"/>
      <w:numFmt w:val="lowerLetter"/>
      <w:lvlText w:val="%1."/>
      <w:lvlJc w:val="left"/>
      <w:pPr>
        <w:ind w:left="2061" w:hanging="360"/>
      </w:pPr>
      <w:rPr>
        <w:rFonts w:ascii="Arno Pro" w:eastAsia="Calibri" w:hAnsi="Arno Pro" w:cs="Times New Roman"/>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8">
    <w:nsid w:val="000000CB"/>
    <w:multiLevelType w:val="hybridMultilevel"/>
    <w:tmpl w:val="554812B8"/>
    <w:lvl w:ilvl="0" w:tplc="7D0CD04E">
      <w:start w:val="1"/>
      <w:numFmt w:val="decimal"/>
      <w:lvlText w:val="%1)"/>
      <w:lvlJc w:val="left"/>
      <w:pPr>
        <w:ind w:left="1446" w:hanging="585"/>
      </w:pPr>
      <w:rPr>
        <w:rFonts w:hint="default"/>
      </w:rPr>
    </w:lvl>
    <w:lvl w:ilvl="1" w:tplc="04210019" w:tentative="1">
      <w:start w:val="1"/>
      <w:numFmt w:val="lowerLetter"/>
      <w:lvlText w:val="%2."/>
      <w:lvlJc w:val="left"/>
      <w:pPr>
        <w:ind w:left="1941" w:hanging="360"/>
      </w:pPr>
    </w:lvl>
    <w:lvl w:ilvl="2" w:tplc="0421001B" w:tentative="1">
      <w:start w:val="1"/>
      <w:numFmt w:val="lowerRoman"/>
      <w:lvlText w:val="%3."/>
      <w:lvlJc w:val="right"/>
      <w:pPr>
        <w:ind w:left="2661" w:hanging="180"/>
      </w:pPr>
    </w:lvl>
    <w:lvl w:ilvl="3" w:tplc="0421000F" w:tentative="1">
      <w:start w:val="1"/>
      <w:numFmt w:val="decimal"/>
      <w:lvlText w:val="%4."/>
      <w:lvlJc w:val="left"/>
      <w:pPr>
        <w:ind w:left="3381" w:hanging="360"/>
      </w:pPr>
    </w:lvl>
    <w:lvl w:ilvl="4" w:tplc="04210019" w:tentative="1">
      <w:start w:val="1"/>
      <w:numFmt w:val="lowerLetter"/>
      <w:lvlText w:val="%5."/>
      <w:lvlJc w:val="left"/>
      <w:pPr>
        <w:ind w:left="4101" w:hanging="360"/>
      </w:pPr>
    </w:lvl>
    <w:lvl w:ilvl="5" w:tplc="0421001B" w:tentative="1">
      <w:start w:val="1"/>
      <w:numFmt w:val="lowerRoman"/>
      <w:lvlText w:val="%6."/>
      <w:lvlJc w:val="right"/>
      <w:pPr>
        <w:ind w:left="4821" w:hanging="180"/>
      </w:pPr>
    </w:lvl>
    <w:lvl w:ilvl="6" w:tplc="0421000F" w:tentative="1">
      <w:start w:val="1"/>
      <w:numFmt w:val="decimal"/>
      <w:lvlText w:val="%7."/>
      <w:lvlJc w:val="left"/>
      <w:pPr>
        <w:ind w:left="5541" w:hanging="360"/>
      </w:pPr>
    </w:lvl>
    <w:lvl w:ilvl="7" w:tplc="04210019" w:tentative="1">
      <w:start w:val="1"/>
      <w:numFmt w:val="lowerLetter"/>
      <w:lvlText w:val="%8."/>
      <w:lvlJc w:val="left"/>
      <w:pPr>
        <w:ind w:left="6261" w:hanging="360"/>
      </w:pPr>
    </w:lvl>
    <w:lvl w:ilvl="8" w:tplc="0421001B" w:tentative="1">
      <w:start w:val="1"/>
      <w:numFmt w:val="lowerRoman"/>
      <w:lvlText w:val="%9."/>
      <w:lvlJc w:val="right"/>
      <w:pPr>
        <w:ind w:left="6981" w:hanging="180"/>
      </w:pPr>
    </w:lvl>
  </w:abstractNum>
  <w:abstractNum w:abstractNumId="9">
    <w:nsid w:val="006E297C"/>
    <w:multiLevelType w:val="hybridMultilevel"/>
    <w:tmpl w:val="58763A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04F01899"/>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7C84463"/>
    <w:multiLevelType w:val="hybridMultilevel"/>
    <w:tmpl w:val="79C880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85D183B"/>
    <w:multiLevelType w:val="hybridMultilevel"/>
    <w:tmpl w:val="6F84B3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A876B54"/>
    <w:multiLevelType w:val="hybridMultilevel"/>
    <w:tmpl w:val="5EF69B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EE56FFC"/>
    <w:multiLevelType w:val="hybridMultilevel"/>
    <w:tmpl w:val="C82A9B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B9A637E"/>
    <w:multiLevelType w:val="hybridMultilevel"/>
    <w:tmpl w:val="A00EAC9A"/>
    <w:lvl w:ilvl="0" w:tplc="04210011">
      <w:start w:val="1"/>
      <w:numFmt w:val="decimal"/>
      <w:lvlText w:val="%1)"/>
      <w:lvlJc w:val="left"/>
      <w:pPr>
        <w:ind w:left="1152" w:hanging="360"/>
      </w:pPr>
      <w:rPr>
        <w:rFonts w:hint="default"/>
      </w:rPr>
    </w:lvl>
    <w:lvl w:ilvl="1" w:tplc="04210019" w:tentative="1">
      <w:start w:val="1"/>
      <w:numFmt w:val="lowerLetter"/>
      <w:lvlText w:val="%2."/>
      <w:lvlJc w:val="left"/>
      <w:pPr>
        <w:ind w:left="1872" w:hanging="360"/>
      </w:pPr>
    </w:lvl>
    <w:lvl w:ilvl="2" w:tplc="0421001B" w:tentative="1">
      <w:start w:val="1"/>
      <w:numFmt w:val="lowerRoman"/>
      <w:lvlText w:val="%3."/>
      <w:lvlJc w:val="right"/>
      <w:pPr>
        <w:ind w:left="2592" w:hanging="180"/>
      </w:pPr>
    </w:lvl>
    <w:lvl w:ilvl="3" w:tplc="0421000F" w:tentative="1">
      <w:start w:val="1"/>
      <w:numFmt w:val="decimal"/>
      <w:lvlText w:val="%4."/>
      <w:lvlJc w:val="left"/>
      <w:pPr>
        <w:ind w:left="3312" w:hanging="360"/>
      </w:pPr>
    </w:lvl>
    <w:lvl w:ilvl="4" w:tplc="04210019" w:tentative="1">
      <w:start w:val="1"/>
      <w:numFmt w:val="lowerLetter"/>
      <w:lvlText w:val="%5."/>
      <w:lvlJc w:val="left"/>
      <w:pPr>
        <w:ind w:left="4032" w:hanging="360"/>
      </w:pPr>
    </w:lvl>
    <w:lvl w:ilvl="5" w:tplc="0421001B" w:tentative="1">
      <w:start w:val="1"/>
      <w:numFmt w:val="lowerRoman"/>
      <w:lvlText w:val="%6."/>
      <w:lvlJc w:val="right"/>
      <w:pPr>
        <w:ind w:left="4752" w:hanging="180"/>
      </w:pPr>
    </w:lvl>
    <w:lvl w:ilvl="6" w:tplc="0421000F" w:tentative="1">
      <w:start w:val="1"/>
      <w:numFmt w:val="decimal"/>
      <w:lvlText w:val="%7."/>
      <w:lvlJc w:val="left"/>
      <w:pPr>
        <w:ind w:left="5472" w:hanging="360"/>
      </w:pPr>
    </w:lvl>
    <w:lvl w:ilvl="7" w:tplc="04210019" w:tentative="1">
      <w:start w:val="1"/>
      <w:numFmt w:val="lowerLetter"/>
      <w:lvlText w:val="%8."/>
      <w:lvlJc w:val="left"/>
      <w:pPr>
        <w:ind w:left="6192" w:hanging="360"/>
      </w:pPr>
    </w:lvl>
    <w:lvl w:ilvl="8" w:tplc="0421001B" w:tentative="1">
      <w:start w:val="1"/>
      <w:numFmt w:val="lowerRoman"/>
      <w:lvlText w:val="%9."/>
      <w:lvlJc w:val="right"/>
      <w:pPr>
        <w:ind w:left="6912" w:hanging="180"/>
      </w:pPr>
    </w:lvl>
  </w:abstractNum>
  <w:abstractNum w:abstractNumId="16">
    <w:nsid w:val="582602C5"/>
    <w:multiLevelType w:val="hybridMultilevel"/>
    <w:tmpl w:val="C3A631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609D40D1"/>
    <w:multiLevelType w:val="hybridMultilevel"/>
    <w:tmpl w:val="14100E5E"/>
    <w:lvl w:ilvl="0" w:tplc="893A0002">
      <w:start w:val="1"/>
      <w:numFmt w:val="decimal"/>
      <w:lvlText w:val="%1)"/>
      <w:lvlJc w:val="left"/>
      <w:pPr>
        <w:ind w:left="1440" w:hanging="360"/>
      </w:pPr>
      <w:rPr>
        <w:rFonts w:ascii="Times New Roman" w:eastAsia="Calibri" w:hAnsi="Times New Roman" w:cs="Times New Roman"/>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8761FE1"/>
    <w:multiLevelType w:val="multilevel"/>
    <w:tmpl w:val="5B96EAC2"/>
    <w:lvl w:ilvl="0">
      <w:start w:val="1"/>
      <w:numFmt w:val="decimal"/>
      <w:lvlText w:val="%1."/>
      <w:lvlJc w:val="left"/>
      <w:pPr>
        <w:ind w:left="927" w:hanging="360"/>
      </w:pPr>
      <w:rPr>
        <w:rFonts w:ascii="Times New Roman" w:eastAsia="Calibri" w:hAnsi="Times New Roman" w:cs="Times New Roman"/>
        <w:b w:val="0"/>
      </w:rPr>
    </w:lvl>
    <w:lvl w:ilvl="1">
      <w:start w:val="2"/>
      <w:numFmt w:val="decimal"/>
      <w:isLgl/>
      <w:lvlText w:val="%1.%2"/>
      <w:lvlJc w:val="left"/>
      <w:pPr>
        <w:ind w:left="1287" w:hanging="360"/>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abstractNum w:abstractNumId="19">
    <w:nsid w:val="7B2F7DE2"/>
    <w:multiLevelType w:val="hybridMultilevel"/>
    <w:tmpl w:val="376ED2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num>
  <w:num w:numId="6">
    <w:abstractNumId w:val="4"/>
  </w:num>
  <w:num w:numId="7">
    <w:abstractNumId w:val="6"/>
  </w:num>
  <w:num w:numId="8">
    <w:abstractNumId w:val="2"/>
  </w:num>
  <w:num w:numId="9">
    <w:abstractNumId w:val="8"/>
  </w:num>
  <w:num w:numId="10">
    <w:abstractNumId w:val="7"/>
  </w:num>
  <w:num w:numId="11">
    <w:abstractNumId w:val="5"/>
  </w:num>
  <w:num w:numId="12">
    <w:abstractNumId w:val="3"/>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19"/>
  </w:num>
  <w:num w:numId="18">
    <w:abstractNumId w:val="16"/>
  </w:num>
  <w:num w:numId="19">
    <w:abstractNumId w:val="12"/>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19"/>
    <w:rsid w:val="000152B9"/>
    <w:rsid w:val="00040883"/>
    <w:rsid w:val="00057766"/>
    <w:rsid w:val="000A3819"/>
    <w:rsid w:val="000A4249"/>
    <w:rsid w:val="000C006A"/>
    <w:rsid w:val="000D43CE"/>
    <w:rsid w:val="000D6A62"/>
    <w:rsid w:val="00107FD6"/>
    <w:rsid w:val="001659C2"/>
    <w:rsid w:val="001731FF"/>
    <w:rsid w:val="00176A00"/>
    <w:rsid w:val="00177B18"/>
    <w:rsid w:val="00195CFA"/>
    <w:rsid w:val="001E1A77"/>
    <w:rsid w:val="001E35D7"/>
    <w:rsid w:val="0021235F"/>
    <w:rsid w:val="00233C8C"/>
    <w:rsid w:val="002430D6"/>
    <w:rsid w:val="002667C6"/>
    <w:rsid w:val="00293D20"/>
    <w:rsid w:val="00295BF5"/>
    <w:rsid w:val="002B7D35"/>
    <w:rsid w:val="00323E5B"/>
    <w:rsid w:val="0034397C"/>
    <w:rsid w:val="0035294D"/>
    <w:rsid w:val="00354536"/>
    <w:rsid w:val="0037420F"/>
    <w:rsid w:val="003967C6"/>
    <w:rsid w:val="003A6D64"/>
    <w:rsid w:val="003A778E"/>
    <w:rsid w:val="003B6370"/>
    <w:rsid w:val="003D45AE"/>
    <w:rsid w:val="003E1305"/>
    <w:rsid w:val="0040278B"/>
    <w:rsid w:val="00443229"/>
    <w:rsid w:val="004640B6"/>
    <w:rsid w:val="00465613"/>
    <w:rsid w:val="00470908"/>
    <w:rsid w:val="00474A6F"/>
    <w:rsid w:val="00480E75"/>
    <w:rsid w:val="00487CAA"/>
    <w:rsid w:val="00497733"/>
    <w:rsid w:val="004A745A"/>
    <w:rsid w:val="004A7B0C"/>
    <w:rsid w:val="004B439C"/>
    <w:rsid w:val="004D6021"/>
    <w:rsid w:val="004E1620"/>
    <w:rsid w:val="00505D64"/>
    <w:rsid w:val="00532789"/>
    <w:rsid w:val="00540D29"/>
    <w:rsid w:val="00545AB6"/>
    <w:rsid w:val="00554AB3"/>
    <w:rsid w:val="005679EF"/>
    <w:rsid w:val="00572919"/>
    <w:rsid w:val="005805CF"/>
    <w:rsid w:val="0062108A"/>
    <w:rsid w:val="00622122"/>
    <w:rsid w:val="0062253A"/>
    <w:rsid w:val="00636E38"/>
    <w:rsid w:val="006454E5"/>
    <w:rsid w:val="00693291"/>
    <w:rsid w:val="00694A3C"/>
    <w:rsid w:val="006A205F"/>
    <w:rsid w:val="006A4E3A"/>
    <w:rsid w:val="00711DE2"/>
    <w:rsid w:val="00727BF7"/>
    <w:rsid w:val="007529B9"/>
    <w:rsid w:val="00754D69"/>
    <w:rsid w:val="007C3180"/>
    <w:rsid w:val="007D09AD"/>
    <w:rsid w:val="007D2AAB"/>
    <w:rsid w:val="007D3EEE"/>
    <w:rsid w:val="007D57C7"/>
    <w:rsid w:val="007D69DB"/>
    <w:rsid w:val="00830F42"/>
    <w:rsid w:val="008412FB"/>
    <w:rsid w:val="00862B88"/>
    <w:rsid w:val="00864D7C"/>
    <w:rsid w:val="008751FA"/>
    <w:rsid w:val="008802C7"/>
    <w:rsid w:val="008812A0"/>
    <w:rsid w:val="008A6B7D"/>
    <w:rsid w:val="008B3353"/>
    <w:rsid w:val="008C7330"/>
    <w:rsid w:val="008D3A4F"/>
    <w:rsid w:val="008F08FB"/>
    <w:rsid w:val="008F5F6C"/>
    <w:rsid w:val="00937DD4"/>
    <w:rsid w:val="00942998"/>
    <w:rsid w:val="0095169C"/>
    <w:rsid w:val="00990592"/>
    <w:rsid w:val="00990D6B"/>
    <w:rsid w:val="009C35BA"/>
    <w:rsid w:val="00A0424B"/>
    <w:rsid w:val="00A101B3"/>
    <w:rsid w:val="00A15135"/>
    <w:rsid w:val="00A358FD"/>
    <w:rsid w:val="00A521DD"/>
    <w:rsid w:val="00A934D6"/>
    <w:rsid w:val="00AA40AA"/>
    <w:rsid w:val="00AB0FA1"/>
    <w:rsid w:val="00AC3312"/>
    <w:rsid w:val="00AC4415"/>
    <w:rsid w:val="00AD367C"/>
    <w:rsid w:val="00B0699E"/>
    <w:rsid w:val="00B1460E"/>
    <w:rsid w:val="00B17659"/>
    <w:rsid w:val="00B25CA7"/>
    <w:rsid w:val="00B27426"/>
    <w:rsid w:val="00B556ED"/>
    <w:rsid w:val="00B8698A"/>
    <w:rsid w:val="00B9027D"/>
    <w:rsid w:val="00BD090F"/>
    <w:rsid w:val="00BD7237"/>
    <w:rsid w:val="00BE1E05"/>
    <w:rsid w:val="00BF3D7E"/>
    <w:rsid w:val="00C72FCE"/>
    <w:rsid w:val="00C83AA1"/>
    <w:rsid w:val="00CA0CC2"/>
    <w:rsid w:val="00CB33A1"/>
    <w:rsid w:val="00CD6FCB"/>
    <w:rsid w:val="00CF1889"/>
    <w:rsid w:val="00D0596D"/>
    <w:rsid w:val="00D200A5"/>
    <w:rsid w:val="00D36A7B"/>
    <w:rsid w:val="00D521FF"/>
    <w:rsid w:val="00D53792"/>
    <w:rsid w:val="00D7020E"/>
    <w:rsid w:val="00D806D7"/>
    <w:rsid w:val="00D8097A"/>
    <w:rsid w:val="00D869AA"/>
    <w:rsid w:val="00DB7779"/>
    <w:rsid w:val="00DC434A"/>
    <w:rsid w:val="00DE256B"/>
    <w:rsid w:val="00E141C0"/>
    <w:rsid w:val="00E42754"/>
    <w:rsid w:val="00E70FBE"/>
    <w:rsid w:val="00E81ADA"/>
    <w:rsid w:val="00E87D6D"/>
    <w:rsid w:val="00EA11D0"/>
    <w:rsid w:val="00EA6432"/>
    <w:rsid w:val="00EB5266"/>
    <w:rsid w:val="00EC6EDF"/>
    <w:rsid w:val="00EE59AF"/>
    <w:rsid w:val="00EF115C"/>
    <w:rsid w:val="00EF4E85"/>
    <w:rsid w:val="00F812E0"/>
    <w:rsid w:val="00F86B1F"/>
    <w:rsid w:val="00FA1ED5"/>
    <w:rsid w:val="00FE3771"/>
    <w:rsid w:val="00FE5438"/>
    <w:rsid w:val="00FF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3819"/>
    <w:pPr>
      <w:spacing w:after="0" w:line="240" w:lineRule="auto"/>
      <w:jc w:val="center"/>
    </w:pPr>
    <w:rPr>
      <w:rFonts w:ascii="Arno Pro" w:eastAsia="Calibri" w:hAnsi="Arno Pro" w:cs="Times New Roman"/>
      <w:sz w:val="20"/>
    </w:rPr>
  </w:style>
  <w:style w:type="paragraph" w:styleId="Heading2">
    <w:name w:val="heading 2"/>
    <w:basedOn w:val="Normal"/>
    <w:next w:val="Normal"/>
    <w:link w:val="Heading2Char"/>
    <w:uiPriority w:val="9"/>
    <w:semiHidden/>
    <w:unhideWhenUsed/>
    <w:qFormat/>
    <w:rsid w:val="00EA11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BAB+"/>
    <w:basedOn w:val="Normal"/>
    <w:next w:val="Normal"/>
    <w:link w:val="Heading3Char"/>
    <w:unhideWhenUsed/>
    <w:qFormat/>
    <w:rsid w:val="00EA11D0"/>
    <w:pPr>
      <w:suppressAutoHyphens/>
      <w:autoSpaceDE w:val="0"/>
      <w:autoSpaceDN w:val="0"/>
      <w:adjustRightInd w:val="0"/>
      <w:spacing w:line="288" w:lineRule="auto"/>
      <w:textAlignment w:val="center"/>
      <w:outlineLvl w:val="2"/>
    </w:pPr>
    <w:rPr>
      <w:b/>
      <w:caps/>
      <w:color w:val="000000"/>
      <w:sz w:val="24"/>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0A3819"/>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ListParagraph">
    <w:name w:val="List Paragraph"/>
    <w:aliases w:val="SUB SUB 32,normal"/>
    <w:basedOn w:val="Normal"/>
    <w:link w:val="ListParagraphChar"/>
    <w:uiPriority w:val="34"/>
    <w:qFormat/>
    <w:rsid w:val="000A3819"/>
    <w:pPr>
      <w:spacing w:after="200" w:line="276" w:lineRule="auto"/>
      <w:ind w:left="720"/>
      <w:contextualSpacing/>
      <w:jc w:val="left"/>
    </w:pPr>
    <w:rPr>
      <w:rFonts w:ascii="Calibri" w:hAnsi="Calibri"/>
      <w:sz w:val="22"/>
      <w:lang w:val="id-ID"/>
    </w:rPr>
  </w:style>
  <w:style w:type="character" w:customStyle="1" w:styleId="ListParagraphChar">
    <w:name w:val="List Paragraph Char"/>
    <w:aliases w:val="SUB SUB 32 Char,normal Char"/>
    <w:link w:val="ListParagraph"/>
    <w:locked/>
    <w:rsid w:val="000A3819"/>
    <w:rPr>
      <w:rFonts w:ascii="Calibri" w:eastAsia="Calibri" w:hAnsi="Calibri" w:cs="Times New Roman"/>
      <w:lang w:val="id-ID"/>
    </w:rPr>
  </w:style>
  <w:style w:type="character" w:styleId="Hyperlink">
    <w:name w:val="Hyperlink"/>
    <w:basedOn w:val="DefaultParagraphFont"/>
    <w:uiPriority w:val="99"/>
    <w:unhideWhenUsed/>
    <w:rsid w:val="000A3819"/>
    <w:rPr>
      <w:color w:val="0563C1" w:themeColor="hyperlink"/>
      <w:u w:val="single"/>
    </w:rPr>
  </w:style>
  <w:style w:type="paragraph" w:styleId="Header">
    <w:name w:val="header"/>
    <w:basedOn w:val="Normal"/>
    <w:link w:val="HeaderChar"/>
    <w:uiPriority w:val="99"/>
    <w:unhideWhenUsed/>
    <w:rsid w:val="000A3819"/>
    <w:pPr>
      <w:tabs>
        <w:tab w:val="center" w:pos="4680"/>
        <w:tab w:val="right" w:pos="9360"/>
      </w:tabs>
    </w:pPr>
  </w:style>
  <w:style w:type="character" w:customStyle="1" w:styleId="HeaderChar">
    <w:name w:val="Header Char"/>
    <w:basedOn w:val="DefaultParagraphFont"/>
    <w:link w:val="Header"/>
    <w:uiPriority w:val="99"/>
    <w:rsid w:val="000A3819"/>
    <w:rPr>
      <w:rFonts w:ascii="Arno Pro" w:eastAsia="Calibri" w:hAnsi="Arno Pro" w:cs="Times New Roman"/>
      <w:sz w:val="20"/>
    </w:rPr>
  </w:style>
  <w:style w:type="paragraph" w:styleId="Footer">
    <w:name w:val="footer"/>
    <w:basedOn w:val="Normal"/>
    <w:link w:val="FooterChar"/>
    <w:uiPriority w:val="99"/>
    <w:unhideWhenUsed/>
    <w:rsid w:val="000A3819"/>
    <w:pPr>
      <w:tabs>
        <w:tab w:val="center" w:pos="4680"/>
        <w:tab w:val="right" w:pos="9360"/>
      </w:tabs>
    </w:pPr>
  </w:style>
  <w:style w:type="character" w:customStyle="1" w:styleId="FooterChar">
    <w:name w:val="Footer Char"/>
    <w:basedOn w:val="DefaultParagraphFont"/>
    <w:link w:val="Footer"/>
    <w:uiPriority w:val="99"/>
    <w:rsid w:val="000A3819"/>
    <w:rPr>
      <w:rFonts w:ascii="Arno Pro" w:eastAsia="Calibri" w:hAnsi="Arno Pro" w:cs="Times New Roman"/>
      <w:sz w:val="20"/>
    </w:rPr>
  </w:style>
  <w:style w:type="character" w:customStyle="1" w:styleId="Heading3Char">
    <w:name w:val="Heading 3 Char"/>
    <w:aliases w:val="BAB+ Char"/>
    <w:basedOn w:val="DefaultParagraphFont"/>
    <w:link w:val="Heading3"/>
    <w:rsid w:val="00EA11D0"/>
    <w:rPr>
      <w:rFonts w:ascii="Arno Pro" w:eastAsia="Calibri" w:hAnsi="Arno Pro" w:cs="Times New Roman"/>
      <w:b/>
      <w:caps/>
      <w:color w:val="000000"/>
      <w:sz w:val="24"/>
      <w:szCs w:val="20"/>
      <w:lang w:val="id-ID"/>
    </w:rPr>
  </w:style>
  <w:style w:type="paragraph" w:customStyle="1" w:styleId="Default">
    <w:name w:val="Default"/>
    <w:rsid w:val="00EA11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EA11D0"/>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EA11D0"/>
    <w:pPr>
      <w:spacing w:after="120"/>
    </w:pPr>
  </w:style>
  <w:style w:type="character" w:customStyle="1" w:styleId="BodyTextChar">
    <w:name w:val="Body Text Char"/>
    <w:basedOn w:val="DefaultParagraphFont"/>
    <w:link w:val="BodyText"/>
    <w:uiPriority w:val="99"/>
    <w:rsid w:val="00EA11D0"/>
    <w:rPr>
      <w:rFonts w:ascii="Arno Pro" w:eastAsia="Calibri" w:hAnsi="Arno Pro" w:cs="Times New Roman"/>
      <w:sz w:val="20"/>
    </w:rPr>
  </w:style>
  <w:style w:type="paragraph" w:styleId="NormalWeb">
    <w:name w:val="Normal (Web)"/>
    <w:basedOn w:val="Normal"/>
    <w:uiPriority w:val="99"/>
    <w:unhideWhenUsed/>
    <w:rsid w:val="00EA11D0"/>
    <w:pPr>
      <w:spacing w:before="100" w:beforeAutospacing="1" w:after="100" w:afterAutospacing="1"/>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27426"/>
    <w:rPr>
      <w:rFonts w:ascii="Tahoma" w:hAnsi="Tahoma" w:cs="Tahoma"/>
      <w:sz w:val="16"/>
      <w:szCs w:val="16"/>
    </w:rPr>
  </w:style>
  <w:style w:type="character" w:customStyle="1" w:styleId="BalloonTextChar">
    <w:name w:val="Balloon Text Char"/>
    <w:basedOn w:val="DefaultParagraphFont"/>
    <w:link w:val="BalloonText"/>
    <w:uiPriority w:val="99"/>
    <w:semiHidden/>
    <w:rsid w:val="00B27426"/>
    <w:rPr>
      <w:rFonts w:ascii="Tahoma" w:eastAsia="Calibri" w:hAnsi="Tahoma" w:cs="Tahoma"/>
      <w:sz w:val="16"/>
      <w:szCs w:val="16"/>
    </w:rPr>
  </w:style>
  <w:style w:type="table" w:styleId="TableGrid">
    <w:name w:val="Table Grid"/>
    <w:basedOn w:val="TableNormal"/>
    <w:uiPriority w:val="39"/>
    <w:rsid w:val="000D6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JUDUL +"/>
    <w:link w:val="NoSpacingChar"/>
    <w:uiPriority w:val="1"/>
    <w:qFormat/>
    <w:rsid w:val="006A4E3A"/>
    <w:pPr>
      <w:spacing w:after="0" w:line="240" w:lineRule="auto"/>
    </w:pPr>
    <w:rPr>
      <w:rFonts w:eastAsiaTheme="minorEastAsia"/>
      <w:lang w:eastAsia="ja-JP"/>
    </w:rPr>
  </w:style>
  <w:style w:type="character" w:customStyle="1" w:styleId="NoSpacingChar">
    <w:name w:val="No Spacing Char"/>
    <w:aliases w:val="JUDUL + Char"/>
    <w:basedOn w:val="DefaultParagraphFont"/>
    <w:link w:val="NoSpacing"/>
    <w:uiPriority w:val="1"/>
    <w:rsid w:val="006A4E3A"/>
    <w:rPr>
      <w:rFonts w:eastAsiaTheme="minorEastAsia"/>
      <w:lang w:eastAsia="ja-JP"/>
    </w:rPr>
  </w:style>
  <w:style w:type="paragraph" w:styleId="BodyText2">
    <w:name w:val="Body Text 2"/>
    <w:basedOn w:val="Normal"/>
    <w:link w:val="BodyText2Char"/>
    <w:uiPriority w:val="99"/>
    <w:semiHidden/>
    <w:unhideWhenUsed/>
    <w:rsid w:val="00EA6432"/>
    <w:pPr>
      <w:spacing w:after="120" w:line="480" w:lineRule="auto"/>
    </w:pPr>
  </w:style>
  <w:style w:type="character" w:customStyle="1" w:styleId="BodyText2Char">
    <w:name w:val="Body Text 2 Char"/>
    <w:basedOn w:val="DefaultParagraphFont"/>
    <w:link w:val="BodyText2"/>
    <w:uiPriority w:val="99"/>
    <w:semiHidden/>
    <w:rsid w:val="00EA6432"/>
    <w:rPr>
      <w:rFonts w:ascii="Arno Pro" w:eastAsia="Calibri" w:hAnsi="Arno Pro" w:cs="Times New Roman"/>
      <w:sz w:val="20"/>
    </w:rPr>
  </w:style>
  <w:style w:type="paragraph" w:styleId="Caption">
    <w:name w:val="caption"/>
    <w:basedOn w:val="Normal"/>
    <w:next w:val="Normal"/>
    <w:uiPriority w:val="35"/>
    <w:qFormat/>
    <w:rsid w:val="007D2AAB"/>
    <w:pPr>
      <w:jc w:val="left"/>
    </w:pPr>
    <w:rPr>
      <w:rFonts w:ascii="Times New Roman" w:eastAsia="Times New Roman" w:hAnsi="Times New Roman"/>
      <w:b/>
      <w:bCs/>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3819"/>
    <w:pPr>
      <w:spacing w:after="0" w:line="240" w:lineRule="auto"/>
      <w:jc w:val="center"/>
    </w:pPr>
    <w:rPr>
      <w:rFonts w:ascii="Arno Pro" w:eastAsia="Calibri" w:hAnsi="Arno Pro" w:cs="Times New Roman"/>
      <w:sz w:val="20"/>
    </w:rPr>
  </w:style>
  <w:style w:type="paragraph" w:styleId="Heading2">
    <w:name w:val="heading 2"/>
    <w:basedOn w:val="Normal"/>
    <w:next w:val="Normal"/>
    <w:link w:val="Heading2Char"/>
    <w:uiPriority w:val="9"/>
    <w:semiHidden/>
    <w:unhideWhenUsed/>
    <w:qFormat/>
    <w:rsid w:val="00EA11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BAB+"/>
    <w:basedOn w:val="Normal"/>
    <w:next w:val="Normal"/>
    <w:link w:val="Heading3Char"/>
    <w:unhideWhenUsed/>
    <w:qFormat/>
    <w:rsid w:val="00EA11D0"/>
    <w:pPr>
      <w:suppressAutoHyphens/>
      <w:autoSpaceDE w:val="0"/>
      <w:autoSpaceDN w:val="0"/>
      <w:adjustRightInd w:val="0"/>
      <w:spacing w:line="288" w:lineRule="auto"/>
      <w:textAlignment w:val="center"/>
      <w:outlineLvl w:val="2"/>
    </w:pPr>
    <w:rPr>
      <w:b/>
      <w:caps/>
      <w:color w:val="000000"/>
      <w:sz w:val="24"/>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0A3819"/>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ListParagraph">
    <w:name w:val="List Paragraph"/>
    <w:aliases w:val="SUB SUB 32,normal"/>
    <w:basedOn w:val="Normal"/>
    <w:link w:val="ListParagraphChar"/>
    <w:uiPriority w:val="34"/>
    <w:qFormat/>
    <w:rsid w:val="000A3819"/>
    <w:pPr>
      <w:spacing w:after="200" w:line="276" w:lineRule="auto"/>
      <w:ind w:left="720"/>
      <w:contextualSpacing/>
      <w:jc w:val="left"/>
    </w:pPr>
    <w:rPr>
      <w:rFonts w:ascii="Calibri" w:hAnsi="Calibri"/>
      <w:sz w:val="22"/>
      <w:lang w:val="id-ID"/>
    </w:rPr>
  </w:style>
  <w:style w:type="character" w:customStyle="1" w:styleId="ListParagraphChar">
    <w:name w:val="List Paragraph Char"/>
    <w:aliases w:val="SUB SUB 32 Char,normal Char"/>
    <w:link w:val="ListParagraph"/>
    <w:locked/>
    <w:rsid w:val="000A3819"/>
    <w:rPr>
      <w:rFonts w:ascii="Calibri" w:eastAsia="Calibri" w:hAnsi="Calibri" w:cs="Times New Roman"/>
      <w:lang w:val="id-ID"/>
    </w:rPr>
  </w:style>
  <w:style w:type="character" w:styleId="Hyperlink">
    <w:name w:val="Hyperlink"/>
    <w:basedOn w:val="DefaultParagraphFont"/>
    <w:uiPriority w:val="99"/>
    <w:unhideWhenUsed/>
    <w:rsid w:val="000A3819"/>
    <w:rPr>
      <w:color w:val="0563C1" w:themeColor="hyperlink"/>
      <w:u w:val="single"/>
    </w:rPr>
  </w:style>
  <w:style w:type="paragraph" w:styleId="Header">
    <w:name w:val="header"/>
    <w:basedOn w:val="Normal"/>
    <w:link w:val="HeaderChar"/>
    <w:uiPriority w:val="99"/>
    <w:unhideWhenUsed/>
    <w:rsid w:val="000A3819"/>
    <w:pPr>
      <w:tabs>
        <w:tab w:val="center" w:pos="4680"/>
        <w:tab w:val="right" w:pos="9360"/>
      </w:tabs>
    </w:pPr>
  </w:style>
  <w:style w:type="character" w:customStyle="1" w:styleId="HeaderChar">
    <w:name w:val="Header Char"/>
    <w:basedOn w:val="DefaultParagraphFont"/>
    <w:link w:val="Header"/>
    <w:uiPriority w:val="99"/>
    <w:rsid w:val="000A3819"/>
    <w:rPr>
      <w:rFonts w:ascii="Arno Pro" w:eastAsia="Calibri" w:hAnsi="Arno Pro" w:cs="Times New Roman"/>
      <w:sz w:val="20"/>
    </w:rPr>
  </w:style>
  <w:style w:type="paragraph" w:styleId="Footer">
    <w:name w:val="footer"/>
    <w:basedOn w:val="Normal"/>
    <w:link w:val="FooterChar"/>
    <w:uiPriority w:val="99"/>
    <w:unhideWhenUsed/>
    <w:rsid w:val="000A3819"/>
    <w:pPr>
      <w:tabs>
        <w:tab w:val="center" w:pos="4680"/>
        <w:tab w:val="right" w:pos="9360"/>
      </w:tabs>
    </w:pPr>
  </w:style>
  <w:style w:type="character" w:customStyle="1" w:styleId="FooterChar">
    <w:name w:val="Footer Char"/>
    <w:basedOn w:val="DefaultParagraphFont"/>
    <w:link w:val="Footer"/>
    <w:uiPriority w:val="99"/>
    <w:rsid w:val="000A3819"/>
    <w:rPr>
      <w:rFonts w:ascii="Arno Pro" w:eastAsia="Calibri" w:hAnsi="Arno Pro" w:cs="Times New Roman"/>
      <w:sz w:val="20"/>
    </w:rPr>
  </w:style>
  <w:style w:type="character" w:customStyle="1" w:styleId="Heading3Char">
    <w:name w:val="Heading 3 Char"/>
    <w:aliases w:val="BAB+ Char"/>
    <w:basedOn w:val="DefaultParagraphFont"/>
    <w:link w:val="Heading3"/>
    <w:rsid w:val="00EA11D0"/>
    <w:rPr>
      <w:rFonts w:ascii="Arno Pro" w:eastAsia="Calibri" w:hAnsi="Arno Pro" w:cs="Times New Roman"/>
      <w:b/>
      <w:caps/>
      <w:color w:val="000000"/>
      <w:sz w:val="24"/>
      <w:szCs w:val="20"/>
      <w:lang w:val="id-ID"/>
    </w:rPr>
  </w:style>
  <w:style w:type="paragraph" w:customStyle="1" w:styleId="Default">
    <w:name w:val="Default"/>
    <w:rsid w:val="00EA11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EA11D0"/>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EA11D0"/>
    <w:pPr>
      <w:spacing w:after="120"/>
    </w:pPr>
  </w:style>
  <w:style w:type="character" w:customStyle="1" w:styleId="BodyTextChar">
    <w:name w:val="Body Text Char"/>
    <w:basedOn w:val="DefaultParagraphFont"/>
    <w:link w:val="BodyText"/>
    <w:uiPriority w:val="99"/>
    <w:rsid w:val="00EA11D0"/>
    <w:rPr>
      <w:rFonts w:ascii="Arno Pro" w:eastAsia="Calibri" w:hAnsi="Arno Pro" w:cs="Times New Roman"/>
      <w:sz w:val="20"/>
    </w:rPr>
  </w:style>
  <w:style w:type="paragraph" w:styleId="NormalWeb">
    <w:name w:val="Normal (Web)"/>
    <w:basedOn w:val="Normal"/>
    <w:uiPriority w:val="99"/>
    <w:unhideWhenUsed/>
    <w:rsid w:val="00EA11D0"/>
    <w:pPr>
      <w:spacing w:before="100" w:beforeAutospacing="1" w:after="100" w:afterAutospacing="1"/>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27426"/>
    <w:rPr>
      <w:rFonts w:ascii="Tahoma" w:hAnsi="Tahoma" w:cs="Tahoma"/>
      <w:sz w:val="16"/>
      <w:szCs w:val="16"/>
    </w:rPr>
  </w:style>
  <w:style w:type="character" w:customStyle="1" w:styleId="BalloonTextChar">
    <w:name w:val="Balloon Text Char"/>
    <w:basedOn w:val="DefaultParagraphFont"/>
    <w:link w:val="BalloonText"/>
    <w:uiPriority w:val="99"/>
    <w:semiHidden/>
    <w:rsid w:val="00B27426"/>
    <w:rPr>
      <w:rFonts w:ascii="Tahoma" w:eastAsia="Calibri" w:hAnsi="Tahoma" w:cs="Tahoma"/>
      <w:sz w:val="16"/>
      <w:szCs w:val="16"/>
    </w:rPr>
  </w:style>
  <w:style w:type="table" w:styleId="TableGrid">
    <w:name w:val="Table Grid"/>
    <w:basedOn w:val="TableNormal"/>
    <w:uiPriority w:val="39"/>
    <w:rsid w:val="000D6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JUDUL +"/>
    <w:link w:val="NoSpacingChar"/>
    <w:uiPriority w:val="1"/>
    <w:qFormat/>
    <w:rsid w:val="006A4E3A"/>
    <w:pPr>
      <w:spacing w:after="0" w:line="240" w:lineRule="auto"/>
    </w:pPr>
    <w:rPr>
      <w:rFonts w:eastAsiaTheme="minorEastAsia"/>
      <w:lang w:eastAsia="ja-JP"/>
    </w:rPr>
  </w:style>
  <w:style w:type="character" w:customStyle="1" w:styleId="NoSpacingChar">
    <w:name w:val="No Spacing Char"/>
    <w:aliases w:val="JUDUL + Char"/>
    <w:basedOn w:val="DefaultParagraphFont"/>
    <w:link w:val="NoSpacing"/>
    <w:uiPriority w:val="1"/>
    <w:rsid w:val="006A4E3A"/>
    <w:rPr>
      <w:rFonts w:eastAsiaTheme="minorEastAsia"/>
      <w:lang w:eastAsia="ja-JP"/>
    </w:rPr>
  </w:style>
  <w:style w:type="paragraph" w:styleId="BodyText2">
    <w:name w:val="Body Text 2"/>
    <w:basedOn w:val="Normal"/>
    <w:link w:val="BodyText2Char"/>
    <w:uiPriority w:val="99"/>
    <w:semiHidden/>
    <w:unhideWhenUsed/>
    <w:rsid w:val="00EA6432"/>
    <w:pPr>
      <w:spacing w:after="120" w:line="480" w:lineRule="auto"/>
    </w:pPr>
  </w:style>
  <w:style w:type="character" w:customStyle="1" w:styleId="BodyText2Char">
    <w:name w:val="Body Text 2 Char"/>
    <w:basedOn w:val="DefaultParagraphFont"/>
    <w:link w:val="BodyText2"/>
    <w:uiPriority w:val="99"/>
    <w:semiHidden/>
    <w:rsid w:val="00EA6432"/>
    <w:rPr>
      <w:rFonts w:ascii="Arno Pro" w:eastAsia="Calibri" w:hAnsi="Arno Pro" w:cs="Times New Roman"/>
      <w:sz w:val="20"/>
    </w:rPr>
  </w:style>
  <w:style w:type="paragraph" w:styleId="Caption">
    <w:name w:val="caption"/>
    <w:basedOn w:val="Normal"/>
    <w:next w:val="Normal"/>
    <w:uiPriority w:val="35"/>
    <w:qFormat/>
    <w:rsid w:val="007D2AAB"/>
    <w:pPr>
      <w:jc w:val="left"/>
    </w:pPr>
    <w:rPr>
      <w:rFonts w:ascii="Times New Roman" w:eastAsia="Times New Roman" w:hAnsi="Times New Roman"/>
      <w:b/>
      <w:bCs/>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6564">
      <w:bodyDiv w:val="1"/>
      <w:marLeft w:val="0"/>
      <w:marRight w:val="0"/>
      <w:marTop w:val="0"/>
      <w:marBottom w:val="0"/>
      <w:divBdr>
        <w:top w:val="none" w:sz="0" w:space="0" w:color="auto"/>
        <w:left w:val="none" w:sz="0" w:space="0" w:color="auto"/>
        <w:bottom w:val="none" w:sz="0" w:space="0" w:color="auto"/>
        <w:right w:val="none" w:sz="0" w:space="0" w:color="auto"/>
      </w:divBdr>
    </w:div>
    <w:div w:id="45380912">
      <w:bodyDiv w:val="1"/>
      <w:marLeft w:val="0"/>
      <w:marRight w:val="0"/>
      <w:marTop w:val="0"/>
      <w:marBottom w:val="0"/>
      <w:divBdr>
        <w:top w:val="none" w:sz="0" w:space="0" w:color="auto"/>
        <w:left w:val="none" w:sz="0" w:space="0" w:color="auto"/>
        <w:bottom w:val="none" w:sz="0" w:space="0" w:color="auto"/>
        <w:right w:val="none" w:sz="0" w:space="0" w:color="auto"/>
      </w:divBdr>
    </w:div>
    <w:div w:id="289214457">
      <w:bodyDiv w:val="1"/>
      <w:marLeft w:val="0"/>
      <w:marRight w:val="0"/>
      <w:marTop w:val="0"/>
      <w:marBottom w:val="0"/>
      <w:divBdr>
        <w:top w:val="none" w:sz="0" w:space="0" w:color="auto"/>
        <w:left w:val="none" w:sz="0" w:space="0" w:color="auto"/>
        <w:bottom w:val="none" w:sz="0" w:space="0" w:color="auto"/>
        <w:right w:val="none" w:sz="0" w:space="0" w:color="auto"/>
      </w:divBdr>
    </w:div>
    <w:div w:id="343672655">
      <w:bodyDiv w:val="1"/>
      <w:marLeft w:val="0"/>
      <w:marRight w:val="0"/>
      <w:marTop w:val="0"/>
      <w:marBottom w:val="0"/>
      <w:divBdr>
        <w:top w:val="none" w:sz="0" w:space="0" w:color="auto"/>
        <w:left w:val="none" w:sz="0" w:space="0" w:color="auto"/>
        <w:bottom w:val="none" w:sz="0" w:space="0" w:color="auto"/>
        <w:right w:val="none" w:sz="0" w:space="0" w:color="auto"/>
      </w:divBdr>
    </w:div>
    <w:div w:id="435486909">
      <w:bodyDiv w:val="1"/>
      <w:marLeft w:val="0"/>
      <w:marRight w:val="0"/>
      <w:marTop w:val="0"/>
      <w:marBottom w:val="0"/>
      <w:divBdr>
        <w:top w:val="none" w:sz="0" w:space="0" w:color="auto"/>
        <w:left w:val="none" w:sz="0" w:space="0" w:color="auto"/>
        <w:bottom w:val="none" w:sz="0" w:space="0" w:color="auto"/>
        <w:right w:val="none" w:sz="0" w:space="0" w:color="auto"/>
      </w:divBdr>
    </w:div>
    <w:div w:id="517811340">
      <w:bodyDiv w:val="1"/>
      <w:marLeft w:val="0"/>
      <w:marRight w:val="0"/>
      <w:marTop w:val="0"/>
      <w:marBottom w:val="0"/>
      <w:divBdr>
        <w:top w:val="none" w:sz="0" w:space="0" w:color="auto"/>
        <w:left w:val="none" w:sz="0" w:space="0" w:color="auto"/>
        <w:bottom w:val="none" w:sz="0" w:space="0" w:color="auto"/>
        <w:right w:val="none" w:sz="0" w:space="0" w:color="auto"/>
      </w:divBdr>
    </w:div>
    <w:div w:id="634867978">
      <w:bodyDiv w:val="1"/>
      <w:marLeft w:val="0"/>
      <w:marRight w:val="0"/>
      <w:marTop w:val="0"/>
      <w:marBottom w:val="0"/>
      <w:divBdr>
        <w:top w:val="none" w:sz="0" w:space="0" w:color="auto"/>
        <w:left w:val="none" w:sz="0" w:space="0" w:color="auto"/>
        <w:bottom w:val="none" w:sz="0" w:space="0" w:color="auto"/>
        <w:right w:val="none" w:sz="0" w:space="0" w:color="auto"/>
      </w:divBdr>
    </w:div>
    <w:div w:id="648904200">
      <w:bodyDiv w:val="1"/>
      <w:marLeft w:val="0"/>
      <w:marRight w:val="0"/>
      <w:marTop w:val="0"/>
      <w:marBottom w:val="0"/>
      <w:divBdr>
        <w:top w:val="none" w:sz="0" w:space="0" w:color="auto"/>
        <w:left w:val="none" w:sz="0" w:space="0" w:color="auto"/>
        <w:bottom w:val="none" w:sz="0" w:space="0" w:color="auto"/>
        <w:right w:val="none" w:sz="0" w:space="0" w:color="auto"/>
      </w:divBdr>
    </w:div>
    <w:div w:id="653535816">
      <w:bodyDiv w:val="1"/>
      <w:marLeft w:val="0"/>
      <w:marRight w:val="0"/>
      <w:marTop w:val="0"/>
      <w:marBottom w:val="0"/>
      <w:divBdr>
        <w:top w:val="none" w:sz="0" w:space="0" w:color="auto"/>
        <w:left w:val="none" w:sz="0" w:space="0" w:color="auto"/>
        <w:bottom w:val="none" w:sz="0" w:space="0" w:color="auto"/>
        <w:right w:val="none" w:sz="0" w:space="0" w:color="auto"/>
      </w:divBdr>
    </w:div>
    <w:div w:id="660892345">
      <w:bodyDiv w:val="1"/>
      <w:marLeft w:val="0"/>
      <w:marRight w:val="0"/>
      <w:marTop w:val="0"/>
      <w:marBottom w:val="0"/>
      <w:divBdr>
        <w:top w:val="none" w:sz="0" w:space="0" w:color="auto"/>
        <w:left w:val="none" w:sz="0" w:space="0" w:color="auto"/>
        <w:bottom w:val="none" w:sz="0" w:space="0" w:color="auto"/>
        <w:right w:val="none" w:sz="0" w:space="0" w:color="auto"/>
      </w:divBdr>
    </w:div>
    <w:div w:id="661196890">
      <w:bodyDiv w:val="1"/>
      <w:marLeft w:val="0"/>
      <w:marRight w:val="0"/>
      <w:marTop w:val="0"/>
      <w:marBottom w:val="0"/>
      <w:divBdr>
        <w:top w:val="none" w:sz="0" w:space="0" w:color="auto"/>
        <w:left w:val="none" w:sz="0" w:space="0" w:color="auto"/>
        <w:bottom w:val="none" w:sz="0" w:space="0" w:color="auto"/>
        <w:right w:val="none" w:sz="0" w:space="0" w:color="auto"/>
      </w:divBdr>
    </w:div>
    <w:div w:id="681512725">
      <w:bodyDiv w:val="1"/>
      <w:marLeft w:val="0"/>
      <w:marRight w:val="0"/>
      <w:marTop w:val="0"/>
      <w:marBottom w:val="0"/>
      <w:divBdr>
        <w:top w:val="none" w:sz="0" w:space="0" w:color="auto"/>
        <w:left w:val="none" w:sz="0" w:space="0" w:color="auto"/>
        <w:bottom w:val="none" w:sz="0" w:space="0" w:color="auto"/>
        <w:right w:val="none" w:sz="0" w:space="0" w:color="auto"/>
      </w:divBdr>
    </w:div>
    <w:div w:id="712661018">
      <w:bodyDiv w:val="1"/>
      <w:marLeft w:val="0"/>
      <w:marRight w:val="0"/>
      <w:marTop w:val="0"/>
      <w:marBottom w:val="0"/>
      <w:divBdr>
        <w:top w:val="none" w:sz="0" w:space="0" w:color="auto"/>
        <w:left w:val="none" w:sz="0" w:space="0" w:color="auto"/>
        <w:bottom w:val="none" w:sz="0" w:space="0" w:color="auto"/>
        <w:right w:val="none" w:sz="0" w:space="0" w:color="auto"/>
      </w:divBdr>
    </w:div>
    <w:div w:id="770777924">
      <w:bodyDiv w:val="1"/>
      <w:marLeft w:val="0"/>
      <w:marRight w:val="0"/>
      <w:marTop w:val="0"/>
      <w:marBottom w:val="0"/>
      <w:divBdr>
        <w:top w:val="none" w:sz="0" w:space="0" w:color="auto"/>
        <w:left w:val="none" w:sz="0" w:space="0" w:color="auto"/>
        <w:bottom w:val="none" w:sz="0" w:space="0" w:color="auto"/>
        <w:right w:val="none" w:sz="0" w:space="0" w:color="auto"/>
      </w:divBdr>
    </w:div>
    <w:div w:id="795637088">
      <w:bodyDiv w:val="1"/>
      <w:marLeft w:val="0"/>
      <w:marRight w:val="0"/>
      <w:marTop w:val="0"/>
      <w:marBottom w:val="0"/>
      <w:divBdr>
        <w:top w:val="none" w:sz="0" w:space="0" w:color="auto"/>
        <w:left w:val="none" w:sz="0" w:space="0" w:color="auto"/>
        <w:bottom w:val="none" w:sz="0" w:space="0" w:color="auto"/>
        <w:right w:val="none" w:sz="0" w:space="0" w:color="auto"/>
      </w:divBdr>
    </w:div>
    <w:div w:id="846016867">
      <w:bodyDiv w:val="1"/>
      <w:marLeft w:val="0"/>
      <w:marRight w:val="0"/>
      <w:marTop w:val="0"/>
      <w:marBottom w:val="0"/>
      <w:divBdr>
        <w:top w:val="none" w:sz="0" w:space="0" w:color="auto"/>
        <w:left w:val="none" w:sz="0" w:space="0" w:color="auto"/>
        <w:bottom w:val="none" w:sz="0" w:space="0" w:color="auto"/>
        <w:right w:val="none" w:sz="0" w:space="0" w:color="auto"/>
      </w:divBdr>
    </w:div>
    <w:div w:id="1045562001">
      <w:bodyDiv w:val="1"/>
      <w:marLeft w:val="0"/>
      <w:marRight w:val="0"/>
      <w:marTop w:val="0"/>
      <w:marBottom w:val="0"/>
      <w:divBdr>
        <w:top w:val="none" w:sz="0" w:space="0" w:color="auto"/>
        <w:left w:val="none" w:sz="0" w:space="0" w:color="auto"/>
        <w:bottom w:val="none" w:sz="0" w:space="0" w:color="auto"/>
        <w:right w:val="none" w:sz="0" w:space="0" w:color="auto"/>
      </w:divBdr>
    </w:div>
    <w:div w:id="1137920799">
      <w:bodyDiv w:val="1"/>
      <w:marLeft w:val="0"/>
      <w:marRight w:val="0"/>
      <w:marTop w:val="0"/>
      <w:marBottom w:val="0"/>
      <w:divBdr>
        <w:top w:val="none" w:sz="0" w:space="0" w:color="auto"/>
        <w:left w:val="none" w:sz="0" w:space="0" w:color="auto"/>
        <w:bottom w:val="none" w:sz="0" w:space="0" w:color="auto"/>
        <w:right w:val="none" w:sz="0" w:space="0" w:color="auto"/>
      </w:divBdr>
    </w:div>
    <w:div w:id="1148673196">
      <w:bodyDiv w:val="1"/>
      <w:marLeft w:val="0"/>
      <w:marRight w:val="0"/>
      <w:marTop w:val="0"/>
      <w:marBottom w:val="0"/>
      <w:divBdr>
        <w:top w:val="none" w:sz="0" w:space="0" w:color="auto"/>
        <w:left w:val="none" w:sz="0" w:space="0" w:color="auto"/>
        <w:bottom w:val="none" w:sz="0" w:space="0" w:color="auto"/>
        <w:right w:val="none" w:sz="0" w:space="0" w:color="auto"/>
      </w:divBdr>
    </w:div>
    <w:div w:id="1151826253">
      <w:bodyDiv w:val="1"/>
      <w:marLeft w:val="0"/>
      <w:marRight w:val="0"/>
      <w:marTop w:val="0"/>
      <w:marBottom w:val="0"/>
      <w:divBdr>
        <w:top w:val="none" w:sz="0" w:space="0" w:color="auto"/>
        <w:left w:val="none" w:sz="0" w:space="0" w:color="auto"/>
        <w:bottom w:val="none" w:sz="0" w:space="0" w:color="auto"/>
        <w:right w:val="none" w:sz="0" w:space="0" w:color="auto"/>
      </w:divBdr>
    </w:div>
    <w:div w:id="1174145873">
      <w:bodyDiv w:val="1"/>
      <w:marLeft w:val="0"/>
      <w:marRight w:val="0"/>
      <w:marTop w:val="0"/>
      <w:marBottom w:val="0"/>
      <w:divBdr>
        <w:top w:val="none" w:sz="0" w:space="0" w:color="auto"/>
        <w:left w:val="none" w:sz="0" w:space="0" w:color="auto"/>
        <w:bottom w:val="none" w:sz="0" w:space="0" w:color="auto"/>
        <w:right w:val="none" w:sz="0" w:space="0" w:color="auto"/>
      </w:divBdr>
    </w:div>
    <w:div w:id="1285161957">
      <w:bodyDiv w:val="1"/>
      <w:marLeft w:val="0"/>
      <w:marRight w:val="0"/>
      <w:marTop w:val="0"/>
      <w:marBottom w:val="0"/>
      <w:divBdr>
        <w:top w:val="none" w:sz="0" w:space="0" w:color="auto"/>
        <w:left w:val="none" w:sz="0" w:space="0" w:color="auto"/>
        <w:bottom w:val="none" w:sz="0" w:space="0" w:color="auto"/>
        <w:right w:val="none" w:sz="0" w:space="0" w:color="auto"/>
      </w:divBdr>
    </w:div>
    <w:div w:id="1391541529">
      <w:bodyDiv w:val="1"/>
      <w:marLeft w:val="0"/>
      <w:marRight w:val="0"/>
      <w:marTop w:val="0"/>
      <w:marBottom w:val="0"/>
      <w:divBdr>
        <w:top w:val="none" w:sz="0" w:space="0" w:color="auto"/>
        <w:left w:val="none" w:sz="0" w:space="0" w:color="auto"/>
        <w:bottom w:val="none" w:sz="0" w:space="0" w:color="auto"/>
        <w:right w:val="none" w:sz="0" w:space="0" w:color="auto"/>
      </w:divBdr>
    </w:div>
    <w:div w:id="1452214028">
      <w:bodyDiv w:val="1"/>
      <w:marLeft w:val="0"/>
      <w:marRight w:val="0"/>
      <w:marTop w:val="0"/>
      <w:marBottom w:val="0"/>
      <w:divBdr>
        <w:top w:val="none" w:sz="0" w:space="0" w:color="auto"/>
        <w:left w:val="none" w:sz="0" w:space="0" w:color="auto"/>
        <w:bottom w:val="none" w:sz="0" w:space="0" w:color="auto"/>
        <w:right w:val="none" w:sz="0" w:space="0" w:color="auto"/>
      </w:divBdr>
    </w:div>
    <w:div w:id="1797600332">
      <w:bodyDiv w:val="1"/>
      <w:marLeft w:val="0"/>
      <w:marRight w:val="0"/>
      <w:marTop w:val="0"/>
      <w:marBottom w:val="0"/>
      <w:divBdr>
        <w:top w:val="none" w:sz="0" w:space="0" w:color="auto"/>
        <w:left w:val="none" w:sz="0" w:space="0" w:color="auto"/>
        <w:bottom w:val="none" w:sz="0" w:space="0" w:color="auto"/>
        <w:right w:val="none" w:sz="0" w:space="0" w:color="auto"/>
      </w:divBdr>
    </w:div>
    <w:div w:id="1910918141">
      <w:bodyDiv w:val="1"/>
      <w:marLeft w:val="0"/>
      <w:marRight w:val="0"/>
      <w:marTop w:val="0"/>
      <w:marBottom w:val="0"/>
      <w:divBdr>
        <w:top w:val="none" w:sz="0" w:space="0" w:color="auto"/>
        <w:left w:val="none" w:sz="0" w:space="0" w:color="auto"/>
        <w:bottom w:val="none" w:sz="0" w:space="0" w:color="auto"/>
        <w:right w:val="none" w:sz="0" w:space="0" w:color="auto"/>
      </w:divBdr>
    </w:div>
    <w:div w:id="1951931717">
      <w:bodyDiv w:val="1"/>
      <w:marLeft w:val="0"/>
      <w:marRight w:val="0"/>
      <w:marTop w:val="0"/>
      <w:marBottom w:val="0"/>
      <w:divBdr>
        <w:top w:val="none" w:sz="0" w:space="0" w:color="auto"/>
        <w:left w:val="none" w:sz="0" w:space="0" w:color="auto"/>
        <w:bottom w:val="none" w:sz="0" w:space="0" w:color="auto"/>
        <w:right w:val="none" w:sz="0" w:space="0" w:color="auto"/>
      </w:divBdr>
    </w:div>
    <w:div w:id="20438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idx.co.id" TargetMode="External"/><Relationship Id="rId3" Type="http://schemas.openxmlformats.org/officeDocument/2006/relationships/styles" Target="styles.xml"/><Relationship Id="rId21" Type="http://schemas.openxmlformats.org/officeDocument/2006/relationships/hyperlink" Target="http://majour.maranatha.ed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bi.go.id" TargetMode="External"/><Relationship Id="rId2" Type="http://schemas.openxmlformats.org/officeDocument/2006/relationships/numbering" Target="numbering.xml"/><Relationship Id="rId16" Type="http://schemas.openxmlformats.org/officeDocument/2006/relationships/hyperlink" Target="http://www.duniainvestasi.com" TargetMode="External"/><Relationship Id="rId20" Type="http://schemas.openxmlformats.org/officeDocument/2006/relationships/hyperlink" Target="http://www.idx.co.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ly.camela@gmail.co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idx.co.i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64EB8-0A00-48B2-9533-198F515A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11489</Words>
  <Characters>65489</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Ma'sum Ashari</dc:creator>
  <cp:lastModifiedBy>toshiba</cp:lastModifiedBy>
  <cp:revision>5</cp:revision>
  <cp:lastPrinted>2017-09-03T11:51:00Z</cp:lastPrinted>
  <dcterms:created xsi:type="dcterms:W3CDTF">2019-01-06T03:25:00Z</dcterms:created>
  <dcterms:modified xsi:type="dcterms:W3CDTF">2019-01-19T10:27:00Z</dcterms:modified>
</cp:coreProperties>
</file>